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6" w:rsidRPr="00FB18F9" w:rsidRDefault="00FB18F9">
      <w:pPr>
        <w:rPr>
          <w:rFonts w:ascii="Times New Roman" w:hAnsi="Times New Roman" w:cs="Times New Roman"/>
          <w:sz w:val="24"/>
          <w:szCs w:val="24"/>
        </w:rPr>
      </w:pPr>
      <w:r w:rsidRPr="00FB18F9">
        <w:rPr>
          <w:rFonts w:ascii="Times New Roman" w:hAnsi="Times New Roman" w:cs="Times New Roman"/>
          <w:sz w:val="24"/>
          <w:szCs w:val="24"/>
        </w:rPr>
        <w:t>Odpowiedzi na wniosek udzielono w trybie ustawy o ochronie praw nabywcy lokalu mi</w:t>
      </w:r>
      <w:bookmarkStart w:id="0" w:name="_GoBack"/>
      <w:bookmarkEnd w:id="0"/>
      <w:r w:rsidRPr="00FB18F9">
        <w:rPr>
          <w:rFonts w:ascii="Times New Roman" w:hAnsi="Times New Roman" w:cs="Times New Roman"/>
          <w:sz w:val="24"/>
          <w:szCs w:val="24"/>
        </w:rPr>
        <w:t>eszkalnego lub domu jednorodzinnego oraz Deweloperskim Funduszu Gwarancyjnym. </w:t>
      </w:r>
    </w:p>
    <w:sectPr w:rsidR="00724E16" w:rsidRPr="00FB1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F9"/>
    <w:rsid w:val="00724E16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C026-26E3-47AE-BB67-2CFA5F75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2025-09-23T09:42:00Z</dcterms:created>
  <dcterms:modified xsi:type="dcterms:W3CDTF">2025-09-23T09:43:00Z</dcterms:modified>
</cp:coreProperties>
</file>