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AC6B4" w14:textId="56852CB1" w:rsidR="00E4279F" w:rsidRDefault="00E4279F" w:rsidP="00E427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4279F">
        <w:rPr>
          <w:rFonts w:ascii="Times New Roman" w:hAnsi="Times New Roman" w:cs="Times New Roman"/>
          <w:b/>
          <w:sz w:val="28"/>
          <w:szCs w:val="28"/>
        </w:rPr>
        <w:t>Uzasadnienie</w:t>
      </w:r>
    </w:p>
    <w:p w14:paraId="4E105C24" w14:textId="77777777" w:rsidR="00E4279F" w:rsidRPr="006014DE" w:rsidRDefault="00E4279F" w:rsidP="006014D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F5C5CD" w14:textId="77777777" w:rsidR="00E4279F" w:rsidRPr="00A54E1C" w:rsidRDefault="00E4279F" w:rsidP="00A54E1C">
      <w:pPr>
        <w:spacing w:line="360" w:lineRule="auto"/>
        <w:jc w:val="both"/>
        <w:rPr>
          <w:rFonts w:ascii="Times New Roman" w:hAnsi="Times New Roman" w:cs="Times New Roman"/>
        </w:rPr>
      </w:pPr>
      <w:r w:rsidRPr="006014DE">
        <w:rPr>
          <w:rFonts w:ascii="Times New Roman" w:hAnsi="Times New Roman" w:cs="Times New Roman"/>
          <w:sz w:val="24"/>
          <w:szCs w:val="24"/>
        </w:rPr>
        <w:tab/>
      </w:r>
      <w:r w:rsidRPr="00A54E1C">
        <w:rPr>
          <w:rFonts w:ascii="Times New Roman" w:hAnsi="Times New Roman" w:cs="Times New Roman"/>
        </w:rPr>
        <w:t>Zgodnie z art. 15 ust. 1 i 2 ustawy z dnia 17 grudnia 2021 r. o ochotniczych strażach pożarnych (Dz.U. z 2024 r. poz.233) strażak ratownik OSP, który uczestniczył w działaniu ratowniczym, akcji ratowniczej, szkoleniu lub ćwiczeniu, otrzymuje, niezależnie od otrzymywanego wynagrodzenia ekwiwalent pieniężny.</w:t>
      </w:r>
    </w:p>
    <w:p w14:paraId="3BB21E38" w14:textId="77777777" w:rsidR="00E4279F" w:rsidRPr="00A54E1C" w:rsidRDefault="00E4279F" w:rsidP="00A54E1C">
      <w:pPr>
        <w:spacing w:line="360" w:lineRule="auto"/>
        <w:jc w:val="both"/>
        <w:rPr>
          <w:rFonts w:ascii="Times New Roman" w:hAnsi="Times New Roman" w:cs="Times New Roman"/>
        </w:rPr>
      </w:pPr>
      <w:r w:rsidRPr="00A54E1C">
        <w:rPr>
          <w:rFonts w:ascii="Times New Roman" w:hAnsi="Times New Roman" w:cs="Times New Roman"/>
        </w:rPr>
        <w:tab/>
        <w:t>Wysokość ekwiwalentu pieniężnego ustala, nie rzadziej niż raz na dwa lata Rada Miasta w drodze uchwały. Wysokość ekwiwalentu pieniężnego nie może przekraczać 1/175 przeciętnego wynagrodzenia brutto, ogłoszonego przez Prezesa Głównego Urzędu Statystycznego w Dzienniku Urzędowym Rzeczypospolitej Polskiej „Monitor Polski” na podstawie art. 20 pkt 2 ustawy z dnia 17 grudnia 1998 r. o emeryturach i rentach z Funduszu Ubezpieczeń Społecznych (Dz.U. z 2024 r. poz. 834,858) przed dniem ustalenia ekwiwalentu pieniężnego, naliczanego za każdą rozpoczętą godzinę od zgłoszenia wyjazdu z jednostki ochotniczej straży pożarnej. Ekwiwalent pieniężny jest wypłacany z budżetu Miasta Olsztyna.</w:t>
      </w:r>
    </w:p>
    <w:p w14:paraId="3B3E0E87" w14:textId="3BEBD86B" w:rsidR="00E4279F" w:rsidRPr="00A54E1C" w:rsidRDefault="00E4279F" w:rsidP="00A54E1C">
      <w:pPr>
        <w:pStyle w:val="Tekstprzypisukocoweg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54E1C">
        <w:rPr>
          <w:rFonts w:ascii="Times New Roman" w:hAnsi="Times New Roman" w:cs="Times New Roman"/>
          <w:sz w:val="22"/>
          <w:szCs w:val="22"/>
        </w:rPr>
        <w:tab/>
      </w:r>
      <w:r w:rsidR="00A54E1C" w:rsidRPr="00A54E1C">
        <w:rPr>
          <w:rFonts w:ascii="Times New Roman" w:hAnsi="Times New Roman" w:cs="Times New Roman"/>
          <w:sz w:val="22"/>
          <w:szCs w:val="22"/>
        </w:rPr>
        <w:t>Ustalenie stawki ekwiwalentu na poziomie 35,00 zł za każdą rozpoczętą godzinę uczestnictwa w działaniach ratowniczych, akcjach ratowniczych, szkoleniach oraz ćwiczeniach pożarniczych jest wynikiem analizy obecnych potrzeb oraz możliwości budżetowych miasta. Proponowana stawka uwzględnia aktualne warunki rynkowe oraz jest adekwatna do zaangażowania i odpowiedzialności, jaką strażacy ratownicy ponoszą w trakcie wykonywania swoich obowiązków.</w:t>
      </w:r>
    </w:p>
    <w:p w14:paraId="34C59B3E" w14:textId="77777777" w:rsidR="0005667A" w:rsidRDefault="0005667A">
      <w:bookmarkStart w:id="0" w:name="_GoBack"/>
      <w:bookmarkEnd w:id="0"/>
    </w:p>
    <w:sectPr w:rsidR="0005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80"/>
    <w:rsid w:val="0005667A"/>
    <w:rsid w:val="006014DE"/>
    <w:rsid w:val="00A54E1C"/>
    <w:rsid w:val="00E13180"/>
    <w:rsid w:val="00E4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0361F"/>
  <w15:chartTrackingRefBased/>
  <w15:docId w15:val="{10BD71EF-A4F8-4F6E-B807-A1894B10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2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7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Zalewska</dc:creator>
  <cp:keywords/>
  <dc:description/>
  <cp:lastModifiedBy>Aldona Zalewska</cp:lastModifiedBy>
  <cp:revision>5</cp:revision>
  <dcterms:created xsi:type="dcterms:W3CDTF">2024-08-19T08:52:00Z</dcterms:created>
  <dcterms:modified xsi:type="dcterms:W3CDTF">2024-08-19T09:27:00Z</dcterms:modified>
</cp:coreProperties>
</file>