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D03D1" w:rsidRPr="007D03D1" w:rsidRDefault="007D03D1" w:rsidP="007D03D1">
      <w:pPr>
        <w:autoSpaceDE w:val="0"/>
        <w:autoSpaceDN w:val="0"/>
        <w:adjustRightInd w:val="0"/>
        <w:spacing w:after="0" w:line="240" w:lineRule="auto"/>
        <w:jc w:val="center"/>
        <w:rPr>
          <w:rFonts w:ascii="Times New Roman" w:eastAsia="Times New Roman" w:hAnsi="Times New Roman" w:cs="Times New Roman"/>
          <w:lang w:eastAsia="pl-PL"/>
        </w:rPr>
      </w:pPr>
      <w:r w:rsidRPr="007D03D1">
        <w:rPr>
          <w:rFonts w:ascii="Times New Roman" w:eastAsia="Times New Roman" w:hAnsi="Times New Roman" w:cs="Times New Roman"/>
          <w:b/>
          <w:bCs/>
          <w:lang w:eastAsia="pl-PL"/>
        </w:rPr>
        <w:t>Uzasadnienie</w:t>
      </w:r>
    </w:p>
    <w:p w:rsidR="007D03D1" w:rsidRPr="007D03D1" w:rsidRDefault="007D03D1" w:rsidP="007D03D1">
      <w:pPr>
        <w:autoSpaceDE w:val="0"/>
        <w:autoSpaceDN w:val="0"/>
        <w:adjustRightInd w:val="0"/>
        <w:spacing w:before="120" w:after="120" w:line="240" w:lineRule="auto"/>
        <w:ind w:left="283" w:firstLine="227"/>
        <w:jc w:val="center"/>
        <w:rPr>
          <w:rFonts w:ascii="Times New Roman" w:eastAsia="Times New Roman" w:hAnsi="Times New Roman" w:cs="Times New Roman"/>
          <w:color w:val="000000"/>
          <w:lang w:eastAsia="pl-PL"/>
        </w:rPr>
      </w:pPr>
      <w:r w:rsidRPr="007D03D1">
        <w:rPr>
          <w:rFonts w:ascii="Times New Roman" w:eastAsia="Times New Roman" w:hAnsi="Times New Roman" w:cs="Times New Roman"/>
          <w:b/>
          <w:bCs/>
          <w:lang w:eastAsia="pl-PL"/>
        </w:rPr>
        <w:t>do „Miejscowego planu zagospodarowania przestrzennego dla działki nr 89-25/12 położonej w Olsztynie przy ulicy Mariana Bublewicza”</w:t>
      </w:r>
    </w:p>
    <w:p w:rsidR="007D03D1" w:rsidRPr="007D03D1" w:rsidRDefault="007D03D1" w:rsidP="007D03D1">
      <w:pPr>
        <w:autoSpaceDE w:val="0"/>
        <w:autoSpaceDN w:val="0"/>
        <w:adjustRightInd w:val="0"/>
        <w:spacing w:before="120" w:after="120" w:line="240" w:lineRule="auto"/>
        <w:ind w:left="283" w:firstLine="227"/>
        <w:jc w:val="both"/>
        <w:rPr>
          <w:rFonts w:ascii="Times New Roman" w:eastAsia="Times New Roman" w:hAnsi="Times New Roman" w:cs="Times New Roman"/>
          <w:color w:val="000000"/>
          <w:lang w:eastAsia="pl-PL"/>
        </w:rPr>
      </w:pPr>
      <w:r w:rsidRPr="007D03D1">
        <w:rPr>
          <w:rFonts w:ascii="Times New Roman" w:eastAsia="Times New Roman" w:hAnsi="Times New Roman" w:cs="Times New Roman"/>
          <w:color w:val="000000"/>
          <w:u w:color="000000"/>
          <w:lang w:eastAsia="pl-PL"/>
        </w:rPr>
        <w:t xml:space="preserve">„Miejscowy plan zagospodarowania przestrzennego dla działki nr 89-25/12 w Olsztynie przy ul. Mariana Bublewicza” sporządzony został na podstawie art. 20 ust. 1 ustawy z dnia 27 marca 2003 r. o planowaniu i zagospodarowaniu przestrzennym (t. j. Dz. U. z 2024 r., poz. 1130 ze zm.), art. 64 ust. 2 ustawy z dnia 24 sierpnia 2023 r. o zmianie ustawy o planowaniu i zagospodarowaniu przestrzennym (Dz. U. z 2023 r. poz.1688) oraz na podstawie art. 18 ust. 2 pkt 5 ustawy z dnia 8 marca 1990 r. o samorządzie gminnym (t. j. Dz. U. z 2024 r., poz. 1465 ze zm.). Załącznikami do uchwały są: rysunek planu, rozstrzygnięcie o sposobie realizacji i określenia zasad finansowania inwestycji z zakresu infrastruktury technicznej, należących do zadań własnych gminy oraz dane przestrzenne o planie zaprezentowane cyfrowo. Dane te, zgodnie z art. 67a ust. 3 w/w ustawy obejmują: lokalizację przestrzenną obszaru objętego planem w postaci wektorowej, atrybuty zawierające informacje o akcie, część graficzną aktu w postaci cyfrowej reprezentacji z nadaną </w:t>
      </w:r>
      <w:proofErr w:type="spellStart"/>
      <w:r w:rsidRPr="007D03D1">
        <w:rPr>
          <w:rFonts w:ascii="Times New Roman" w:eastAsia="Times New Roman" w:hAnsi="Times New Roman" w:cs="Times New Roman"/>
          <w:color w:val="000000"/>
          <w:u w:color="000000"/>
          <w:lang w:eastAsia="pl-PL"/>
        </w:rPr>
        <w:t>georeferencją</w:t>
      </w:r>
      <w:proofErr w:type="spellEnd"/>
      <w:r w:rsidRPr="007D03D1">
        <w:rPr>
          <w:rFonts w:ascii="Times New Roman" w:eastAsia="Times New Roman" w:hAnsi="Times New Roman" w:cs="Times New Roman"/>
          <w:color w:val="000000"/>
          <w:u w:color="000000"/>
          <w:lang w:eastAsia="pl-PL"/>
        </w:rPr>
        <w:t>.</w:t>
      </w:r>
    </w:p>
    <w:p w:rsidR="007D03D1" w:rsidRPr="007D03D1" w:rsidRDefault="007D03D1" w:rsidP="007D03D1">
      <w:pPr>
        <w:autoSpaceDE w:val="0"/>
        <w:autoSpaceDN w:val="0"/>
        <w:adjustRightInd w:val="0"/>
        <w:spacing w:before="120" w:after="120" w:line="240" w:lineRule="auto"/>
        <w:ind w:left="283" w:firstLine="227"/>
        <w:jc w:val="both"/>
        <w:rPr>
          <w:rFonts w:ascii="Times New Roman" w:eastAsia="Times New Roman" w:hAnsi="Times New Roman" w:cs="Times New Roman"/>
          <w:color w:val="000000"/>
          <w:lang w:eastAsia="pl-PL"/>
        </w:rPr>
      </w:pPr>
      <w:r w:rsidRPr="007D03D1">
        <w:rPr>
          <w:rFonts w:ascii="Times New Roman" w:eastAsia="Times New Roman" w:hAnsi="Times New Roman" w:cs="Times New Roman"/>
          <w:color w:val="000000"/>
          <w:u w:color="000000"/>
          <w:lang w:eastAsia="pl-PL"/>
        </w:rPr>
        <w:t>I. Informacja o obszarze planu</w:t>
      </w:r>
    </w:p>
    <w:p w:rsidR="007D03D1" w:rsidRPr="007D03D1" w:rsidRDefault="007D03D1" w:rsidP="007D03D1">
      <w:pPr>
        <w:autoSpaceDE w:val="0"/>
        <w:autoSpaceDN w:val="0"/>
        <w:adjustRightInd w:val="0"/>
        <w:spacing w:before="120" w:after="120" w:line="240" w:lineRule="auto"/>
        <w:ind w:left="283" w:firstLine="227"/>
        <w:jc w:val="both"/>
        <w:rPr>
          <w:rFonts w:ascii="Times New Roman" w:eastAsia="Times New Roman" w:hAnsi="Times New Roman" w:cs="Times New Roman"/>
          <w:color w:val="000000"/>
          <w:lang w:eastAsia="pl-PL"/>
        </w:rPr>
      </w:pPr>
      <w:r w:rsidRPr="007D03D1">
        <w:rPr>
          <w:rFonts w:ascii="Times New Roman" w:eastAsia="Times New Roman" w:hAnsi="Times New Roman" w:cs="Times New Roman"/>
          <w:color w:val="000000"/>
          <w:u w:color="000000"/>
          <w:lang w:eastAsia="pl-PL"/>
        </w:rPr>
        <w:t>1. Podstawa prawna</w:t>
      </w:r>
    </w:p>
    <w:p w:rsidR="007D03D1" w:rsidRPr="007D03D1" w:rsidRDefault="007D03D1" w:rsidP="007D03D1">
      <w:pPr>
        <w:autoSpaceDE w:val="0"/>
        <w:autoSpaceDN w:val="0"/>
        <w:adjustRightInd w:val="0"/>
        <w:spacing w:before="120" w:after="120" w:line="240" w:lineRule="auto"/>
        <w:ind w:left="283" w:firstLine="227"/>
        <w:jc w:val="both"/>
        <w:rPr>
          <w:rFonts w:ascii="Times New Roman" w:eastAsia="Times New Roman" w:hAnsi="Times New Roman" w:cs="Times New Roman"/>
          <w:color w:val="000000"/>
          <w:lang w:eastAsia="pl-PL"/>
        </w:rPr>
      </w:pPr>
      <w:r w:rsidRPr="007D03D1">
        <w:rPr>
          <w:rFonts w:ascii="Times New Roman" w:eastAsia="Times New Roman" w:hAnsi="Times New Roman" w:cs="Times New Roman"/>
          <w:color w:val="000000"/>
          <w:u w:color="000000"/>
          <w:lang w:eastAsia="pl-PL"/>
        </w:rPr>
        <w:t>Projekt planu powstał na podstawie uchwały Nr III/34/24 Rady Miasta Olsztyna z dnia 26 czerwca 2024 r. o przystąpieniu do sporządzenia Miejscowego planu zagospodarowania przestrzennego dla działki nr 89-25/12 położonej w Olsztynie przy ulicy Mariana Bublewicza.</w:t>
      </w:r>
    </w:p>
    <w:p w:rsidR="007D03D1" w:rsidRPr="007D03D1" w:rsidRDefault="007D03D1" w:rsidP="007D03D1">
      <w:pPr>
        <w:autoSpaceDE w:val="0"/>
        <w:autoSpaceDN w:val="0"/>
        <w:adjustRightInd w:val="0"/>
        <w:spacing w:before="120" w:after="120" w:line="240" w:lineRule="auto"/>
        <w:ind w:left="283" w:firstLine="227"/>
        <w:jc w:val="both"/>
        <w:rPr>
          <w:rFonts w:ascii="Times New Roman" w:eastAsia="Times New Roman" w:hAnsi="Times New Roman" w:cs="Times New Roman"/>
          <w:color w:val="000000"/>
          <w:lang w:eastAsia="pl-PL"/>
        </w:rPr>
      </w:pPr>
      <w:r w:rsidRPr="007D03D1">
        <w:rPr>
          <w:rFonts w:ascii="Times New Roman" w:eastAsia="Times New Roman" w:hAnsi="Times New Roman" w:cs="Times New Roman"/>
          <w:color w:val="000000"/>
          <w:u w:color="000000"/>
          <w:lang w:eastAsia="pl-PL"/>
        </w:rPr>
        <w:t>2. Położenie</w:t>
      </w:r>
    </w:p>
    <w:p w:rsidR="007D03D1" w:rsidRPr="007D03D1" w:rsidRDefault="007D03D1" w:rsidP="007D03D1">
      <w:pPr>
        <w:autoSpaceDE w:val="0"/>
        <w:autoSpaceDN w:val="0"/>
        <w:adjustRightInd w:val="0"/>
        <w:spacing w:before="120" w:after="120" w:line="240" w:lineRule="auto"/>
        <w:ind w:left="283" w:firstLine="227"/>
        <w:jc w:val="both"/>
        <w:rPr>
          <w:rFonts w:ascii="Times New Roman" w:eastAsia="Times New Roman" w:hAnsi="Times New Roman" w:cs="Times New Roman"/>
          <w:color w:val="000000"/>
          <w:lang w:eastAsia="pl-PL"/>
        </w:rPr>
      </w:pPr>
      <w:r w:rsidRPr="007D03D1">
        <w:rPr>
          <w:rFonts w:ascii="Times New Roman" w:eastAsia="Times New Roman" w:hAnsi="Times New Roman" w:cs="Times New Roman"/>
          <w:color w:val="000000"/>
          <w:u w:color="000000"/>
          <w:lang w:eastAsia="pl-PL"/>
        </w:rPr>
        <w:t>Plan obejmuje obszar działki nr 25/12 obręb 89, o powierzchni 9749 m², położonej przy ulicy Mariana Bublewicza w Olsztynie.</w:t>
      </w:r>
    </w:p>
    <w:p w:rsidR="007D03D1" w:rsidRPr="007D03D1" w:rsidRDefault="007D03D1" w:rsidP="007D03D1">
      <w:pPr>
        <w:autoSpaceDE w:val="0"/>
        <w:autoSpaceDN w:val="0"/>
        <w:adjustRightInd w:val="0"/>
        <w:spacing w:before="120" w:after="120" w:line="240" w:lineRule="auto"/>
        <w:ind w:left="283" w:firstLine="227"/>
        <w:jc w:val="both"/>
        <w:rPr>
          <w:rFonts w:ascii="Times New Roman" w:eastAsia="Times New Roman" w:hAnsi="Times New Roman" w:cs="Times New Roman"/>
          <w:color w:val="000000"/>
          <w:lang w:eastAsia="pl-PL"/>
        </w:rPr>
      </w:pPr>
      <w:r w:rsidRPr="007D03D1">
        <w:rPr>
          <w:rFonts w:ascii="Times New Roman" w:eastAsia="Times New Roman" w:hAnsi="Times New Roman" w:cs="Times New Roman"/>
          <w:color w:val="000000"/>
          <w:u w:color="000000"/>
          <w:lang w:eastAsia="pl-PL"/>
        </w:rPr>
        <w:t>3. Cel sporządzenia planu</w:t>
      </w:r>
    </w:p>
    <w:p w:rsidR="007D03D1" w:rsidRPr="007D03D1" w:rsidRDefault="007D03D1" w:rsidP="007D03D1">
      <w:pPr>
        <w:autoSpaceDE w:val="0"/>
        <w:autoSpaceDN w:val="0"/>
        <w:adjustRightInd w:val="0"/>
        <w:spacing w:before="120" w:after="120" w:line="240" w:lineRule="auto"/>
        <w:ind w:left="283" w:firstLine="227"/>
        <w:jc w:val="both"/>
        <w:rPr>
          <w:rFonts w:ascii="Times New Roman" w:eastAsia="Times New Roman" w:hAnsi="Times New Roman" w:cs="Times New Roman"/>
          <w:color w:val="000000"/>
          <w:lang w:eastAsia="pl-PL"/>
        </w:rPr>
      </w:pPr>
      <w:r w:rsidRPr="007D03D1">
        <w:rPr>
          <w:rFonts w:ascii="Times New Roman" w:eastAsia="Times New Roman" w:hAnsi="Times New Roman" w:cs="Times New Roman"/>
          <w:color w:val="000000"/>
          <w:u w:color="000000"/>
          <w:lang w:eastAsia="pl-PL"/>
        </w:rPr>
        <w:t>Celem opracowania w/w planu miejscowego, w zakresie jednej działki budowlanej jest rozszerzenie możliwości realizacji instalacji fotowoltaicznej o zwiększonym wolumenie produkcji energii elektrycznej przeznaczonej na pompowanie wody sieciowej Miejskiej Sieci Ciepłowniczej oraz produkcję na potrzeby odbiorców końcowych.</w:t>
      </w:r>
    </w:p>
    <w:p w:rsidR="007D03D1" w:rsidRPr="007D03D1" w:rsidRDefault="007D03D1" w:rsidP="007D03D1">
      <w:pPr>
        <w:autoSpaceDE w:val="0"/>
        <w:autoSpaceDN w:val="0"/>
        <w:adjustRightInd w:val="0"/>
        <w:spacing w:before="120" w:after="120" w:line="240" w:lineRule="auto"/>
        <w:ind w:left="283" w:firstLine="227"/>
        <w:jc w:val="both"/>
        <w:rPr>
          <w:rFonts w:ascii="Times New Roman" w:eastAsia="Times New Roman" w:hAnsi="Times New Roman" w:cs="Times New Roman"/>
          <w:color w:val="000000"/>
          <w:lang w:eastAsia="pl-PL"/>
        </w:rPr>
      </w:pPr>
      <w:r w:rsidRPr="007D03D1">
        <w:rPr>
          <w:rFonts w:ascii="Times New Roman" w:eastAsia="Times New Roman" w:hAnsi="Times New Roman" w:cs="Times New Roman"/>
          <w:color w:val="000000"/>
          <w:u w:color="000000"/>
          <w:lang w:eastAsia="pl-PL"/>
        </w:rPr>
        <w:t>4. Plan obowiązujący</w:t>
      </w:r>
    </w:p>
    <w:p w:rsidR="007D03D1" w:rsidRPr="007D03D1" w:rsidRDefault="007D03D1" w:rsidP="007D03D1">
      <w:pPr>
        <w:autoSpaceDE w:val="0"/>
        <w:autoSpaceDN w:val="0"/>
        <w:adjustRightInd w:val="0"/>
        <w:spacing w:before="120" w:after="120" w:line="240" w:lineRule="auto"/>
        <w:ind w:left="283" w:firstLine="227"/>
        <w:jc w:val="both"/>
        <w:rPr>
          <w:rFonts w:ascii="Times New Roman" w:eastAsia="Times New Roman" w:hAnsi="Times New Roman" w:cs="Times New Roman"/>
          <w:color w:val="000000"/>
          <w:lang w:eastAsia="pl-PL"/>
        </w:rPr>
      </w:pPr>
      <w:r w:rsidRPr="007D03D1">
        <w:rPr>
          <w:rFonts w:ascii="Times New Roman" w:eastAsia="Times New Roman" w:hAnsi="Times New Roman" w:cs="Times New Roman"/>
          <w:color w:val="000000"/>
          <w:u w:color="000000"/>
          <w:lang w:eastAsia="pl-PL"/>
        </w:rPr>
        <w:t>Na terenie objętym opracowaniem obowiązuje „Miejscowy plan zagospodarowania przestrzennego terenu położonego między bocznica kolejową, ulicą Lubelską i granicą Miasta Olsztyna” o nazwie „Dzielnica Przemysłowa – Wschód 4” przyjęty Uchwałą Nr LIII/866/14 Rady Miasta Olsztyna z dnia 28 maja 2014 r. Plan ten ustala funkcje: teren zabudowy i urządzeń ciepłownictwa i elektroenergetyki oraz gospodarki odpadami. Projektowany plan różni się w stosunku do obowiązującego planu w kwestii zwiększenia wolumenu produkcji energii elektrycznej na jednej działce w ramach terenu zabudowy i urządzeń ciepłownictwa i elektroenergetyki oraz gospodarki odpadami.</w:t>
      </w:r>
    </w:p>
    <w:p w:rsidR="007D03D1" w:rsidRPr="007D03D1" w:rsidRDefault="007D03D1" w:rsidP="007D03D1">
      <w:pPr>
        <w:autoSpaceDE w:val="0"/>
        <w:autoSpaceDN w:val="0"/>
        <w:adjustRightInd w:val="0"/>
        <w:spacing w:before="120" w:after="120" w:line="240" w:lineRule="auto"/>
        <w:ind w:left="283" w:firstLine="227"/>
        <w:jc w:val="both"/>
        <w:rPr>
          <w:rFonts w:ascii="Times New Roman" w:eastAsia="Times New Roman" w:hAnsi="Times New Roman" w:cs="Times New Roman"/>
          <w:color w:val="000000"/>
          <w:lang w:eastAsia="pl-PL"/>
        </w:rPr>
      </w:pPr>
      <w:r w:rsidRPr="007D03D1">
        <w:rPr>
          <w:rFonts w:ascii="Times New Roman" w:eastAsia="Times New Roman" w:hAnsi="Times New Roman" w:cs="Times New Roman"/>
          <w:color w:val="000000"/>
          <w:u w:color="000000"/>
          <w:lang w:eastAsia="pl-PL"/>
        </w:rPr>
        <w:t>5. Istniejące użytkowanie i zagospodarowanie</w:t>
      </w:r>
    </w:p>
    <w:p w:rsidR="007D03D1" w:rsidRPr="007D03D1" w:rsidRDefault="007D03D1" w:rsidP="007D03D1">
      <w:pPr>
        <w:autoSpaceDE w:val="0"/>
        <w:autoSpaceDN w:val="0"/>
        <w:adjustRightInd w:val="0"/>
        <w:spacing w:before="120" w:after="120" w:line="240" w:lineRule="auto"/>
        <w:ind w:left="283" w:firstLine="227"/>
        <w:jc w:val="both"/>
        <w:rPr>
          <w:rFonts w:ascii="Times New Roman" w:eastAsia="Times New Roman" w:hAnsi="Times New Roman" w:cs="Times New Roman"/>
          <w:color w:val="000000"/>
          <w:lang w:eastAsia="pl-PL"/>
        </w:rPr>
      </w:pPr>
      <w:r w:rsidRPr="007D03D1">
        <w:rPr>
          <w:rFonts w:ascii="Times New Roman" w:eastAsia="Times New Roman" w:hAnsi="Times New Roman" w:cs="Times New Roman"/>
          <w:color w:val="000000"/>
          <w:u w:color="000000"/>
          <w:lang w:eastAsia="pl-PL"/>
        </w:rPr>
        <w:t xml:space="preserve">Obszar opracowania pozostaje niezagospodarowany. Pokryty jest on roślinnością wysoką i średnią w formie </w:t>
      </w:r>
      <w:proofErr w:type="spellStart"/>
      <w:r w:rsidRPr="007D03D1">
        <w:rPr>
          <w:rFonts w:ascii="Times New Roman" w:eastAsia="Times New Roman" w:hAnsi="Times New Roman" w:cs="Times New Roman"/>
          <w:color w:val="000000"/>
          <w:u w:color="000000"/>
          <w:lang w:eastAsia="pl-PL"/>
        </w:rPr>
        <w:t>zadrzewień</w:t>
      </w:r>
      <w:proofErr w:type="spellEnd"/>
      <w:r w:rsidRPr="007D03D1">
        <w:rPr>
          <w:rFonts w:ascii="Times New Roman" w:eastAsia="Times New Roman" w:hAnsi="Times New Roman" w:cs="Times New Roman"/>
          <w:color w:val="000000"/>
          <w:u w:color="000000"/>
          <w:lang w:eastAsia="pl-PL"/>
        </w:rPr>
        <w:t xml:space="preserve"> i </w:t>
      </w:r>
      <w:proofErr w:type="spellStart"/>
      <w:r w:rsidRPr="007D03D1">
        <w:rPr>
          <w:rFonts w:ascii="Times New Roman" w:eastAsia="Times New Roman" w:hAnsi="Times New Roman" w:cs="Times New Roman"/>
          <w:color w:val="000000"/>
          <w:u w:color="000000"/>
          <w:lang w:eastAsia="pl-PL"/>
        </w:rPr>
        <w:t>zakrzewień</w:t>
      </w:r>
      <w:proofErr w:type="spellEnd"/>
      <w:r w:rsidRPr="007D03D1">
        <w:rPr>
          <w:rFonts w:ascii="Times New Roman" w:eastAsia="Times New Roman" w:hAnsi="Times New Roman" w:cs="Times New Roman"/>
          <w:color w:val="000000"/>
          <w:u w:color="000000"/>
          <w:lang w:eastAsia="pl-PL"/>
        </w:rPr>
        <w:t>.</w:t>
      </w:r>
    </w:p>
    <w:p w:rsidR="007D03D1" w:rsidRPr="007D03D1" w:rsidRDefault="007D03D1" w:rsidP="007D03D1">
      <w:pPr>
        <w:autoSpaceDE w:val="0"/>
        <w:autoSpaceDN w:val="0"/>
        <w:adjustRightInd w:val="0"/>
        <w:spacing w:before="120" w:after="120" w:line="240" w:lineRule="auto"/>
        <w:ind w:left="283" w:firstLine="227"/>
        <w:jc w:val="both"/>
        <w:rPr>
          <w:rFonts w:ascii="Times New Roman" w:eastAsia="Times New Roman" w:hAnsi="Times New Roman" w:cs="Times New Roman"/>
          <w:color w:val="000000"/>
          <w:lang w:eastAsia="pl-PL"/>
        </w:rPr>
      </w:pPr>
      <w:r w:rsidRPr="007D03D1">
        <w:rPr>
          <w:rFonts w:ascii="Times New Roman" w:eastAsia="Times New Roman" w:hAnsi="Times New Roman" w:cs="Times New Roman"/>
          <w:color w:val="000000"/>
          <w:u w:color="000000"/>
          <w:lang w:eastAsia="pl-PL"/>
        </w:rPr>
        <w:t>6. Realizacja polityki przestrzennej Miasta ustalonej w Studium Uwarunkowań</w:t>
      </w:r>
    </w:p>
    <w:p w:rsidR="007D03D1" w:rsidRPr="007D03D1" w:rsidRDefault="007D03D1" w:rsidP="007D03D1">
      <w:pPr>
        <w:autoSpaceDE w:val="0"/>
        <w:autoSpaceDN w:val="0"/>
        <w:adjustRightInd w:val="0"/>
        <w:spacing w:before="120" w:after="120" w:line="240" w:lineRule="auto"/>
        <w:ind w:left="283" w:firstLine="227"/>
        <w:jc w:val="both"/>
        <w:rPr>
          <w:rFonts w:ascii="Times New Roman" w:eastAsia="Times New Roman" w:hAnsi="Times New Roman" w:cs="Times New Roman"/>
          <w:color w:val="000000"/>
          <w:lang w:eastAsia="pl-PL"/>
        </w:rPr>
      </w:pPr>
      <w:r w:rsidRPr="007D03D1">
        <w:rPr>
          <w:rFonts w:ascii="Times New Roman" w:eastAsia="Times New Roman" w:hAnsi="Times New Roman" w:cs="Times New Roman"/>
          <w:color w:val="000000"/>
          <w:u w:color="000000"/>
          <w:lang w:eastAsia="pl-PL"/>
        </w:rPr>
        <w:t>Zgodnie z ustaleniami Studium uwarunkowań i kierunków zagospodarowania przestrzennego Miasta Olsztyna, przyjętym Uchwałą Rady Miasta Olsztyna Nr XXXVII/660/13 z dnia 15 maja 2013 r., powierzchnia objęta projektem planu zlokalizowana jest w strefie aktywności gospodarczej G3, znajdującej się w zasięgu terenów infrastruktury technicznej miasta przewidzianych do rozmieszczenia urządzeń wytwarzających energię z odnawialnych źródeł energii ich stref ochronnych. Możliwe przekształcenia terenu w kierunku usług, przemysłu i składów oraz innej aktywności gospodarczej.</w:t>
      </w:r>
    </w:p>
    <w:p w:rsidR="007D03D1" w:rsidRPr="007D03D1" w:rsidRDefault="007D03D1" w:rsidP="007D03D1">
      <w:pPr>
        <w:autoSpaceDE w:val="0"/>
        <w:autoSpaceDN w:val="0"/>
        <w:adjustRightInd w:val="0"/>
        <w:spacing w:before="120" w:after="120" w:line="240" w:lineRule="auto"/>
        <w:ind w:left="283" w:firstLine="227"/>
        <w:jc w:val="both"/>
        <w:rPr>
          <w:rFonts w:ascii="Times New Roman" w:eastAsia="Times New Roman" w:hAnsi="Times New Roman" w:cs="Times New Roman"/>
          <w:color w:val="000000"/>
          <w:lang w:eastAsia="pl-PL"/>
        </w:rPr>
      </w:pPr>
      <w:r w:rsidRPr="007D03D1">
        <w:rPr>
          <w:rFonts w:ascii="Times New Roman" w:eastAsia="Times New Roman" w:hAnsi="Times New Roman" w:cs="Times New Roman"/>
          <w:color w:val="000000"/>
          <w:u w:color="000000"/>
          <w:lang w:eastAsia="pl-PL"/>
        </w:rPr>
        <w:t>Zastosowane rozwiązania w projekcie planu realizują kierunki zachowania i zmian w strukturze przestrzennej oraz przeznaczenia terenu ustalone w Studium uwarunkowań i kierunków zagospodarowania przestrzennego Miasta Olsztyna.</w:t>
      </w:r>
    </w:p>
    <w:p w:rsidR="007D03D1" w:rsidRPr="007D03D1" w:rsidRDefault="007D03D1" w:rsidP="007D03D1">
      <w:pPr>
        <w:autoSpaceDE w:val="0"/>
        <w:autoSpaceDN w:val="0"/>
        <w:adjustRightInd w:val="0"/>
        <w:spacing w:before="120" w:after="120" w:line="240" w:lineRule="auto"/>
        <w:ind w:left="283" w:firstLine="227"/>
        <w:jc w:val="both"/>
        <w:rPr>
          <w:rFonts w:ascii="Times New Roman" w:eastAsia="Times New Roman" w:hAnsi="Times New Roman" w:cs="Times New Roman"/>
          <w:color w:val="000000"/>
          <w:lang w:eastAsia="pl-PL"/>
        </w:rPr>
      </w:pPr>
      <w:r w:rsidRPr="007D03D1">
        <w:rPr>
          <w:rFonts w:ascii="Times New Roman" w:eastAsia="Times New Roman" w:hAnsi="Times New Roman" w:cs="Times New Roman"/>
          <w:color w:val="000000"/>
          <w:u w:color="000000"/>
          <w:lang w:eastAsia="pl-PL"/>
        </w:rPr>
        <w:t>II. Sposób realizacji wymogów wynikających z Ustawy o planowaniu i zagospodarowaniu przestrzennym.</w:t>
      </w:r>
    </w:p>
    <w:p w:rsidR="007D03D1" w:rsidRPr="007D03D1" w:rsidRDefault="007D03D1" w:rsidP="007D03D1">
      <w:pPr>
        <w:autoSpaceDE w:val="0"/>
        <w:autoSpaceDN w:val="0"/>
        <w:adjustRightInd w:val="0"/>
        <w:spacing w:before="120" w:after="120" w:line="240" w:lineRule="auto"/>
        <w:ind w:left="283" w:firstLine="227"/>
        <w:jc w:val="both"/>
        <w:rPr>
          <w:rFonts w:ascii="Times New Roman" w:eastAsia="Times New Roman" w:hAnsi="Times New Roman" w:cs="Times New Roman"/>
          <w:color w:val="000000"/>
          <w:lang w:eastAsia="pl-PL"/>
        </w:rPr>
      </w:pPr>
      <w:r w:rsidRPr="007D03D1">
        <w:rPr>
          <w:rFonts w:ascii="Times New Roman" w:eastAsia="Times New Roman" w:hAnsi="Times New Roman" w:cs="Times New Roman"/>
          <w:color w:val="000000"/>
          <w:u w:color="000000"/>
          <w:lang w:eastAsia="pl-PL"/>
        </w:rPr>
        <w:t>1. Wymagania ładu przestrzennego, w tym urbanistyki i architektury.</w:t>
      </w:r>
    </w:p>
    <w:p w:rsidR="007D03D1" w:rsidRPr="007D03D1" w:rsidRDefault="007D03D1" w:rsidP="007D03D1">
      <w:pPr>
        <w:autoSpaceDE w:val="0"/>
        <w:autoSpaceDN w:val="0"/>
        <w:adjustRightInd w:val="0"/>
        <w:spacing w:before="120" w:after="120" w:line="240" w:lineRule="auto"/>
        <w:ind w:left="283" w:firstLine="227"/>
        <w:jc w:val="both"/>
        <w:rPr>
          <w:rFonts w:ascii="Times New Roman" w:eastAsia="Times New Roman" w:hAnsi="Times New Roman" w:cs="Times New Roman"/>
          <w:color w:val="000000"/>
          <w:lang w:eastAsia="pl-PL"/>
        </w:rPr>
      </w:pPr>
      <w:r w:rsidRPr="007D03D1">
        <w:rPr>
          <w:rFonts w:ascii="Times New Roman" w:eastAsia="Times New Roman" w:hAnsi="Times New Roman" w:cs="Times New Roman"/>
          <w:color w:val="000000"/>
          <w:u w:color="000000"/>
          <w:lang w:eastAsia="pl-PL"/>
        </w:rPr>
        <w:lastRenderedPageBreak/>
        <w:t xml:space="preserve">Projekt </w:t>
      </w:r>
      <w:bookmarkStart w:id="0" w:name="_GoBack"/>
      <w:bookmarkEnd w:id="0"/>
      <w:r w:rsidRPr="007D03D1">
        <w:rPr>
          <w:rFonts w:ascii="Times New Roman" w:eastAsia="Times New Roman" w:hAnsi="Times New Roman" w:cs="Times New Roman"/>
          <w:color w:val="000000"/>
          <w:u w:color="000000"/>
          <w:lang w:eastAsia="pl-PL"/>
        </w:rPr>
        <w:t>planu miejscowego zawiera zapisy dotyczące zasad ochrony i kształtowania ładu przestrzennego, poprzez przywołanie ogólnych reguł dla całej przestrzeni objętej opracowaniem, jak również zapisów szczegółowych dla terenu funkcjonalnego. Zachowanie tego ładu przestrzennego rozumiane jest przez pryzmat zachowania walorów ekonomicznych, społecznych i środowiskowych tej przestrzeni.</w:t>
      </w:r>
    </w:p>
    <w:p w:rsidR="007D03D1" w:rsidRPr="007D03D1" w:rsidRDefault="007D03D1" w:rsidP="007D03D1">
      <w:pPr>
        <w:autoSpaceDE w:val="0"/>
        <w:autoSpaceDN w:val="0"/>
        <w:adjustRightInd w:val="0"/>
        <w:spacing w:before="120" w:after="120" w:line="240" w:lineRule="auto"/>
        <w:ind w:left="283" w:firstLine="227"/>
        <w:jc w:val="both"/>
        <w:rPr>
          <w:rFonts w:ascii="Times New Roman" w:eastAsia="Times New Roman" w:hAnsi="Times New Roman" w:cs="Times New Roman"/>
          <w:color w:val="000000"/>
          <w:lang w:eastAsia="pl-PL"/>
        </w:rPr>
      </w:pPr>
      <w:r w:rsidRPr="007D03D1">
        <w:rPr>
          <w:rFonts w:ascii="Times New Roman" w:eastAsia="Times New Roman" w:hAnsi="Times New Roman" w:cs="Times New Roman"/>
          <w:color w:val="000000"/>
          <w:u w:color="000000"/>
          <w:lang w:eastAsia="pl-PL"/>
        </w:rPr>
        <w:t>2. Potrzeby zrównoważonego rozwoju.</w:t>
      </w:r>
    </w:p>
    <w:p w:rsidR="007D03D1" w:rsidRPr="007D03D1" w:rsidRDefault="007D03D1" w:rsidP="007D03D1">
      <w:pPr>
        <w:autoSpaceDE w:val="0"/>
        <w:autoSpaceDN w:val="0"/>
        <w:adjustRightInd w:val="0"/>
        <w:spacing w:before="120" w:after="120" w:line="240" w:lineRule="auto"/>
        <w:ind w:left="283" w:firstLine="227"/>
        <w:jc w:val="both"/>
        <w:rPr>
          <w:rFonts w:ascii="Times New Roman" w:eastAsia="Times New Roman" w:hAnsi="Times New Roman" w:cs="Times New Roman"/>
          <w:color w:val="000000"/>
          <w:lang w:eastAsia="pl-PL"/>
        </w:rPr>
      </w:pPr>
      <w:r w:rsidRPr="007D03D1">
        <w:rPr>
          <w:rFonts w:ascii="Times New Roman" w:eastAsia="Times New Roman" w:hAnsi="Times New Roman" w:cs="Times New Roman"/>
          <w:color w:val="000000"/>
          <w:u w:color="000000"/>
          <w:lang w:eastAsia="pl-PL"/>
        </w:rPr>
        <w:t>Projekt planu daje możliwość produkcji energii elektrycznej na wskazanym terenie.</w:t>
      </w:r>
    </w:p>
    <w:p w:rsidR="007D03D1" w:rsidRPr="007D03D1" w:rsidRDefault="007D03D1" w:rsidP="007D03D1">
      <w:pPr>
        <w:autoSpaceDE w:val="0"/>
        <w:autoSpaceDN w:val="0"/>
        <w:adjustRightInd w:val="0"/>
        <w:spacing w:before="120" w:after="120" w:line="240" w:lineRule="auto"/>
        <w:ind w:left="283" w:firstLine="227"/>
        <w:jc w:val="both"/>
        <w:rPr>
          <w:rFonts w:ascii="Times New Roman" w:eastAsia="Times New Roman" w:hAnsi="Times New Roman" w:cs="Times New Roman"/>
          <w:color w:val="000000"/>
          <w:lang w:eastAsia="pl-PL"/>
        </w:rPr>
      </w:pPr>
      <w:r w:rsidRPr="007D03D1">
        <w:rPr>
          <w:rFonts w:ascii="Times New Roman" w:eastAsia="Times New Roman" w:hAnsi="Times New Roman" w:cs="Times New Roman"/>
          <w:color w:val="000000"/>
          <w:u w:color="000000"/>
          <w:lang w:eastAsia="pl-PL"/>
        </w:rPr>
        <w:t>Dzięki przyjętym parametrom zabudowy, zasadom zagospodarowania oraz pozostałym zapisom w tym odnoszących się do kwestii zasobu środowiskowego i przyrodniczego omawianego terenu, zachowana zostanie jego równowaga przyrodnicza oraz trwałość podstawowych procesów przyrodniczych, przy jednoczesnym zapewnieniu możliwości rozwoju funkcji społecznej miasta.</w:t>
      </w:r>
    </w:p>
    <w:p w:rsidR="007D03D1" w:rsidRPr="007D03D1" w:rsidRDefault="007D03D1" w:rsidP="007D03D1">
      <w:pPr>
        <w:autoSpaceDE w:val="0"/>
        <w:autoSpaceDN w:val="0"/>
        <w:adjustRightInd w:val="0"/>
        <w:spacing w:before="120" w:after="120" w:line="240" w:lineRule="auto"/>
        <w:ind w:left="283" w:firstLine="227"/>
        <w:jc w:val="both"/>
        <w:rPr>
          <w:rFonts w:ascii="Times New Roman" w:eastAsia="Times New Roman" w:hAnsi="Times New Roman" w:cs="Times New Roman"/>
          <w:color w:val="000000"/>
          <w:lang w:eastAsia="pl-PL"/>
        </w:rPr>
      </w:pPr>
      <w:r w:rsidRPr="007D03D1">
        <w:rPr>
          <w:rFonts w:ascii="Times New Roman" w:eastAsia="Times New Roman" w:hAnsi="Times New Roman" w:cs="Times New Roman"/>
          <w:color w:val="000000"/>
          <w:u w:color="000000"/>
          <w:lang w:eastAsia="pl-PL"/>
        </w:rPr>
        <w:t>3. Uwzględnienie walorów architektonicznych i krajobrazowych.</w:t>
      </w:r>
    </w:p>
    <w:p w:rsidR="007D03D1" w:rsidRPr="007D03D1" w:rsidRDefault="007D03D1" w:rsidP="007D03D1">
      <w:pPr>
        <w:autoSpaceDE w:val="0"/>
        <w:autoSpaceDN w:val="0"/>
        <w:adjustRightInd w:val="0"/>
        <w:spacing w:before="120" w:after="120" w:line="240" w:lineRule="auto"/>
        <w:ind w:left="283" w:firstLine="227"/>
        <w:jc w:val="both"/>
        <w:rPr>
          <w:rFonts w:ascii="Times New Roman" w:eastAsia="Times New Roman" w:hAnsi="Times New Roman" w:cs="Times New Roman"/>
          <w:color w:val="000000"/>
          <w:lang w:eastAsia="pl-PL"/>
        </w:rPr>
      </w:pPr>
      <w:r w:rsidRPr="007D03D1">
        <w:rPr>
          <w:rFonts w:ascii="Times New Roman" w:eastAsia="Times New Roman" w:hAnsi="Times New Roman" w:cs="Times New Roman"/>
          <w:color w:val="000000"/>
          <w:u w:color="000000"/>
          <w:lang w:eastAsia="pl-PL"/>
        </w:rPr>
        <w:t>Kwestia walorów architektonicznych i krajobrazowych przestrzeni, uwzględniona została poprzez regulacje związane z kształtowaniem zabudowy poprzez ustalenie wskaźników zagospodarowania terenu.</w:t>
      </w:r>
    </w:p>
    <w:p w:rsidR="007D03D1" w:rsidRPr="007D03D1" w:rsidRDefault="007D03D1" w:rsidP="007D03D1">
      <w:pPr>
        <w:autoSpaceDE w:val="0"/>
        <w:autoSpaceDN w:val="0"/>
        <w:adjustRightInd w:val="0"/>
        <w:spacing w:before="120" w:after="120" w:line="240" w:lineRule="auto"/>
        <w:ind w:left="283" w:firstLine="227"/>
        <w:jc w:val="both"/>
        <w:rPr>
          <w:rFonts w:ascii="Times New Roman" w:eastAsia="Times New Roman" w:hAnsi="Times New Roman" w:cs="Times New Roman"/>
          <w:color w:val="000000"/>
          <w:lang w:eastAsia="pl-PL"/>
        </w:rPr>
      </w:pPr>
      <w:r w:rsidRPr="007D03D1">
        <w:rPr>
          <w:rFonts w:ascii="Times New Roman" w:eastAsia="Times New Roman" w:hAnsi="Times New Roman" w:cs="Times New Roman"/>
          <w:color w:val="000000"/>
          <w:u w:color="000000"/>
          <w:lang w:eastAsia="pl-PL"/>
        </w:rPr>
        <w:t>4. Wymagania ochrony środowiska, w tym gospodarowania wodami, ochrony gruntów rolnych i leśnych oraz ochrony złóż kopalin.</w:t>
      </w:r>
    </w:p>
    <w:p w:rsidR="007D03D1" w:rsidRPr="007D03D1" w:rsidRDefault="007D03D1" w:rsidP="007D03D1">
      <w:pPr>
        <w:autoSpaceDE w:val="0"/>
        <w:autoSpaceDN w:val="0"/>
        <w:adjustRightInd w:val="0"/>
        <w:spacing w:before="120" w:after="120" w:line="240" w:lineRule="auto"/>
        <w:ind w:left="283" w:firstLine="227"/>
        <w:jc w:val="both"/>
        <w:rPr>
          <w:rFonts w:ascii="Times New Roman" w:eastAsia="Times New Roman" w:hAnsi="Times New Roman" w:cs="Times New Roman"/>
          <w:color w:val="000000"/>
          <w:lang w:eastAsia="pl-PL"/>
        </w:rPr>
      </w:pPr>
      <w:r w:rsidRPr="007D03D1">
        <w:rPr>
          <w:rFonts w:ascii="Times New Roman" w:eastAsia="Times New Roman" w:hAnsi="Times New Roman" w:cs="Times New Roman"/>
          <w:color w:val="000000"/>
          <w:u w:color="000000"/>
          <w:lang w:eastAsia="pl-PL"/>
        </w:rPr>
        <w:t>Obszar objęty opracowaniem planu nie jest objęty żadnymi formami ochrony przyrody (zgodnie z Ustawą z dnia 16 kwietnia 2004 r. o ochronie przyrody). Wymagania związane z kwestią ochrony środowiska zostały określone w paragrafie 6 planu. Jego zapisy odnoszą się do ochrony przed hałasem, ochrony istniejącej rzeźby terenu oraz ochrony istniejących, możliwych do dalszego zachowania drzew i krzewów. Wskazana została minimalna powierzchnia biologicznie czynna na działce.</w:t>
      </w:r>
    </w:p>
    <w:p w:rsidR="007D03D1" w:rsidRPr="007D03D1" w:rsidRDefault="007D03D1" w:rsidP="007D03D1">
      <w:pPr>
        <w:autoSpaceDE w:val="0"/>
        <w:autoSpaceDN w:val="0"/>
        <w:adjustRightInd w:val="0"/>
        <w:spacing w:before="120" w:after="120" w:line="240" w:lineRule="auto"/>
        <w:ind w:left="283" w:firstLine="227"/>
        <w:jc w:val="both"/>
        <w:rPr>
          <w:rFonts w:ascii="Times New Roman" w:eastAsia="Times New Roman" w:hAnsi="Times New Roman" w:cs="Times New Roman"/>
          <w:color w:val="000000"/>
          <w:lang w:eastAsia="pl-PL"/>
        </w:rPr>
      </w:pPr>
      <w:r w:rsidRPr="007D03D1">
        <w:rPr>
          <w:rFonts w:ascii="Times New Roman" w:eastAsia="Times New Roman" w:hAnsi="Times New Roman" w:cs="Times New Roman"/>
          <w:color w:val="000000"/>
          <w:u w:color="000000"/>
          <w:lang w:eastAsia="pl-PL"/>
        </w:rPr>
        <w:t>Na terenie planu nie występują chronione tereny rolnicze ani leśne. Na obszarze planu nie stwierdzono występowania złóż kopalin, podlegających ochronie.</w:t>
      </w:r>
    </w:p>
    <w:p w:rsidR="007D03D1" w:rsidRPr="007D03D1" w:rsidRDefault="007D03D1" w:rsidP="007D03D1">
      <w:pPr>
        <w:autoSpaceDE w:val="0"/>
        <w:autoSpaceDN w:val="0"/>
        <w:adjustRightInd w:val="0"/>
        <w:spacing w:before="120" w:after="120" w:line="240" w:lineRule="auto"/>
        <w:ind w:left="283" w:firstLine="227"/>
        <w:jc w:val="both"/>
        <w:rPr>
          <w:rFonts w:ascii="Times New Roman" w:eastAsia="Times New Roman" w:hAnsi="Times New Roman" w:cs="Times New Roman"/>
          <w:color w:val="000000"/>
          <w:lang w:eastAsia="pl-PL"/>
        </w:rPr>
      </w:pPr>
      <w:r w:rsidRPr="007D03D1">
        <w:rPr>
          <w:rFonts w:ascii="Times New Roman" w:eastAsia="Times New Roman" w:hAnsi="Times New Roman" w:cs="Times New Roman"/>
          <w:color w:val="000000"/>
          <w:u w:color="000000"/>
          <w:lang w:eastAsia="pl-PL"/>
        </w:rPr>
        <w:t>5. Wymagania ochrony dziedzictwa kulturowego i zabytków oraz dóbr kultury współczesnej.</w:t>
      </w:r>
    </w:p>
    <w:p w:rsidR="007D03D1" w:rsidRPr="007D03D1" w:rsidRDefault="007D03D1" w:rsidP="007D03D1">
      <w:pPr>
        <w:autoSpaceDE w:val="0"/>
        <w:autoSpaceDN w:val="0"/>
        <w:adjustRightInd w:val="0"/>
        <w:spacing w:before="120" w:after="120" w:line="240" w:lineRule="auto"/>
        <w:ind w:left="283" w:firstLine="227"/>
        <w:jc w:val="both"/>
        <w:rPr>
          <w:rFonts w:ascii="Times New Roman" w:eastAsia="Times New Roman" w:hAnsi="Times New Roman" w:cs="Times New Roman"/>
          <w:color w:val="000000"/>
          <w:lang w:eastAsia="pl-PL"/>
        </w:rPr>
      </w:pPr>
      <w:r w:rsidRPr="007D03D1">
        <w:rPr>
          <w:rFonts w:ascii="Times New Roman" w:eastAsia="Times New Roman" w:hAnsi="Times New Roman" w:cs="Times New Roman"/>
          <w:color w:val="000000"/>
          <w:u w:color="000000"/>
          <w:lang w:eastAsia="pl-PL"/>
        </w:rPr>
        <w:t>W granicach planu brak jest terenów wymagających ustalenia zasad ochrony dziedzictwa kulturowego i zabytków oraz dóbr kultury współczesnej.</w:t>
      </w:r>
    </w:p>
    <w:p w:rsidR="007D03D1" w:rsidRPr="007D03D1" w:rsidRDefault="007D03D1" w:rsidP="007D03D1">
      <w:pPr>
        <w:autoSpaceDE w:val="0"/>
        <w:autoSpaceDN w:val="0"/>
        <w:adjustRightInd w:val="0"/>
        <w:spacing w:before="120" w:after="120" w:line="240" w:lineRule="auto"/>
        <w:ind w:left="283" w:firstLine="227"/>
        <w:jc w:val="both"/>
        <w:rPr>
          <w:rFonts w:ascii="Times New Roman" w:eastAsia="Times New Roman" w:hAnsi="Times New Roman" w:cs="Times New Roman"/>
          <w:color w:val="000000"/>
          <w:lang w:eastAsia="pl-PL"/>
        </w:rPr>
      </w:pPr>
      <w:r w:rsidRPr="007D03D1">
        <w:rPr>
          <w:rFonts w:ascii="Times New Roman" w:eastAsia="Times New Roman" w:hAnsi="Times New Roman" w:cs="Times New Roman"/>
          <w:color w:val="000000"/>
          <w:u w:color="000000"/>
          <w:lang w:eastAsia="pl-PL"/>
        </w:rPr>
        <w:t>6. Wymagania ochrony zdrowia oraz bezpieczeństwa ludzi i mienia, a także potrzeby osób ze szczególnymi potrzebami.</w:t>
      </w:r>
    </w:p>
    <w:p w:rsidR="007D03D1" w:rsidRPr="007D03D1" w:rsidRDefault="007D03D1" w:rsidP="007D03D1">
      <w:pPr>
        <w:autoSpaceDE w:val="0"/>
        <w:autoSpaceDN w:val="0"/>
        <w:adjustRightInd w:val="0"/>
        <w:spacing w:before="120" w:after="120" w:line="240" w:lineRule="auto"/>
        <w:ind w:left="283" w:firstLine="227"/>
        <w:jc w:val="both"/>
        <w:rPr>
          <w:rFonts w:ascii="Times New Roman" w:eastAsia="Times New Roman" w:hAnsi="Times New Roman" w:cs="Times New Roman"/>
          <w:color w:val="000000"/>
          <w:lang w:eastAsia="pl-PL"/>
        </w:rPr>
      </w:pPr>
      <w:r w:rsidRPr="007D03D1">
        <w:rPr>
          <w:rFonts w:ascii="Times New Roman" w:eastAsia="Times New Roman" w:hAnsi="Times New Roman" w:cs="Times New Roman"/>
          <w:color w:val="000000"/>
          <w:u w:color="000000"/>
          <w:lang w:eastAsia="pl-PL"/>
        </w:rPr>
        <w:t>Dla wskazanego terenu brak jest ograniczeń zagospodarowania wynikających z zapewnienia szczególnych wymagań ochrony zdrowia oraz bezpieczeństwa ludzi i mienia. W granicach planu brak jest terenów górniczych, terenów narażonych na niebezpieczeństwo powodzi oraz terenów zagrożonych osuwaniem się mas ziemi dlatego nie uwzględnia on kwestii sposobu ich zagospodarowania, w myśl wymagań ochrony zdrowia i bezpieczeństwa ludzi.</w:t>
      </w:r>
    </w:p>
    <w:p w:rsidR="007D03D1" w:rsidRPr="007D03D1" w:rsidRDefault="007D03D1" w:rsidP="007D03D1">
      <w:pPr>
        <w:autoSpaceDE w:val="0"/>
        <w:autoSpaceDN w:val="0"/>
        <w:adjustRightInd w:val="0"/>
        <w:spacing w:before="120" w:after="120" w:line="240" w:lineRule="auto"/>
        <w:ind w:left="283" w:firstLine="227"/>
        <w:jc w:val="both"/>
        <w:rPr>
          <w:rFonts w:ascii="Times New Roman" w:eastAsia="Times New Roman" w:hAnsi="Times New Roman" w:cs="Times New Roman"/>
          <w:color w:val="000000"/>
          <w:lang w:eastAsia="pl-PL"/>
        </w:rPr>
      </w:pPr>
      <w:r w:rsidRPr="007D03D1">
        <w:rPr>
          <w:rFonts w:ascii="Times New Roman" w:eastAsia="Times New Roman" w:hAnsi="Times New Roman" w:cs="Times New Roman"/>
          <w:color w:val="000000"/>
          <w:u w:color="000000"/>
          <w:lang w:eastAsia="pl-PL"/>
        </w:rPr>
        <w:t>7. Walory ekonomiczne przestrzeni.</w:t>
      </w:r>
    </w:p>
    <w:p w:rsidR="007D03D1" w:rsidRPr="007D03D1" w:rsidRDefault="007D03D1" w:rsidP="007D03D1">
      <w:pPr>
        <w:autoSpaceDE w:val="0"/>
        <w:autoSpaceDN w:val="0"/>
        <w:adjustRightInd w:val="0"/>
        <w:spacing w:before="120" w:after="120" w:line="240" w:lineRule="auto"/>
        <w:ind w:left="283" w:firstLine="227"/>
        <w:jc w:val="both"/>
        <w:rPr>
          <w:rFonts w:ascii="Times New Roman" w:eastAsia="Times New Roman" w:hAnsi="Times New Roman" w:cs="Times New Roman"/>
          <w:color w:val="000000"/>
          <w:lang w:eastAsia="pl-PL"/>
        </w:rPr>
      </w:pPr>
      <w:r w:rsidRPr="007D03D1">
        <w:rPr>
          <w:rFonts w:ascii="Times New Roman" w:eastAsia="Times New Roman" w:hAnsi="Times New Roman" w:cs="Times New Roman"/>
          <w:color w:val="000000"/>
          <w:u w:color="000000"/>
          <w:lang w:eastAsia="pl-PL"/>
        </w:rPr>
        <w:t>Plan zagospodarowania przedmiotowej przestrzeni poprzez przyjęte w nim rozwiązania projektowe dąży do racjonalnego wykorzystania istniejącego zagospodarowania obszaru, bierze pod uwagę wszystkie czynniki z tym związane tj. istniejącą infrastrukturę techniczną oraz istniejące połączenia komunikacyjne. Wskazuje on rozwiązania najkorzystniejsze z punktu widzenia potencjalnego efektu społecznego (zapewnienie bezpieczeństwa energetycznego), gospodarczego i przestrzennego.</w:t>
      </w:r>
    </w:p>
    <w:p w:rsidR="007D03D1" w:rsidRPr="007D03D1" w:rsidRDefault="007D03D1" w:rsidP="007D03D1">
      <w:pPr>
        <w:autoSpaceDE w:val="0"/>
        <w:autoSpaceDN w:val="0"/>
        <w:adjustRightInd w:val="0"/>
        <w:spacing w:before="120" w:after="120" w:line="240" w:lineRule="auto"/>
        <w:ind w:left="283" w:firstLine="227"/>
        <w:jc w:val="both"/>
        <w:rPr>
          <w:rFonts w:ascii="Times New Roman" w:eastAsia="Times New Roman" w:hAnsi="Times New Roman" w:cs="Times New Roman"/>
          <w:color w:val="000000"/>
          <w:lang w:eastAsia="pl-PL"/>
        </w:rPr>
      </w:pPr>
      <w:r w:rsidRPr="007D03D1">
        <w:rPr>
          <w:rFonts w:ascii="Times New Roman" w:eastAsia="Times New Roman" w:hAnsi="Times New Roman" w:cs="Times New Roman"/>
          <w:color w:val="000000"/>
          <w:u w:color="000000"/>
          <w:lang w:eastAsia="pl-PL"/>
        </w:rPr>
        <w:t>8. Prawo własności</w:t>
      </w:r>
    </w:p>
    <w:p w:rsidR="007D03D1" w:rsidRPr="007D03D1" w:rsidRDefault="007D03D1" w:rsidP="007D03D1">
      <w:pPr>
        <w:autoSpaceDE w:val="0"/>
        <w:autoSpaceDN w:val="0"/>
        <w:adjustRightInd w:val="0"/>
        <w:spacing w:before="120" w:after="120" w:line="240" w:lineRule="auto"/>
        <w:ind w:left="283" w:firstLine="227"/>
        <w:jc w:val="both"/>
        <w:rPr>
          <w:rFonts w:ascii="Times New Roman" w:eastAsia="Times New Roman" w:hAnsi="Times New Roman" w:cs="Times New Roman"/>
          <w:color w:val="000000"/>
          <w:lang w:eastAsia="pl-PL"/>
        </w:rPr>
      </w:pPr>
      <w:r w:rsidRPr="007D03D1">
        <w:rPr>
          <w:rFonts w:ascii="Times New Roman" w:eastAsia="Times New Roman" w:hAnsi="Times New Roman" w:cs="Times New Roman"/>
          <w:color w:val="000000"/>
          <w:u w:color="000000"/>
          <w:lang w:eastAsia="pl-PL"/>
        </w:rPr>
        <w:t>W granicach obszaru objętego planem znajdują się grunty stanowiące własność Miejskiego Przedsiębiorstwa Energetyki Cieplnej w Olsztynie.</w:t>
      </w:r>
    </w:p>
    <w:p w:rsidR="007D03D1" w:rsidRPr="007D03D1" w:rsidRDefault="007D03D1" w:rsidP="007D03D1">
      <w:pPr>
        <w:autoSpaceDE w:val="0"/>
        <w:autoSpaceDN w:val="0"/>
        <w:adjustRightInd w:val="0"/>
        <w:spacing w:before="120" w:after="120" w:line="240" w:lineRule="auto"/>
        <w:ind w:left="283" w:firstLine="227"/>
        <w:jc w:val="both"/>
        <w:rPr>
          <w:rFonts w:ascii="Times New Roman" w:eastAsia="Times New Roman" w:hAnsi="Times New Roman" w:cs="Times New Roman"/>
          <w:color w:val="000000"/>
          <w:lang w:eastAsia="pl-PL"/>
        </w:rPr>
      </w:pPr>
      <w:r w:rsidRPr="007D03D1">
        <w:rPr>
          <w:rFonts w:ascii="Times New Roman" w:eastAsia="Times New Roman" w:hAnsi="Times New Roman" w:cs="Times New Roman"/>
          <w:color w:val="000000"/>
          <w:u w:color="000000"/>
          <w:lang w:eastAsia="pl-PL"/>
        </w:rPr>
        <w:t>9. Potrzeby obronności i bezpieczeństwa państwa</w:t>
      </w:r>
    </w:p>
    <w:p w:rsidR="007D03D1" w:rsidRPr="007D03D1" w:rsidRDefault="007D03D1" w:rsidP="007D03D1">
      <w:pPr>
        <w:autoSpaceDE w:val="0"/>
        <w:autoSpaceDN w:val="0"/>
        <w:adjustRightInd w:val="0"/>
        <w:spacing w:before="120" w:after="120" w:line="240" w:lineRule="auto"/>
        <w:ind w:left="283" w:firstLine="227"/>
        <w:jc w:val="both"/>
        <w:rPr>
          <w:rFonts w:ascii="Times New Roman" w:eastAsia="Times New Roman" w:hAnsi="Times New Roman" w:cs="Times New Roman"/>
          <w:color w:val="000000"/>
          <w:lang w:eastAsia="pl-PL"/>
        </w:rPr>
      </w:pPr>
      <w:r w:rsidRPr="007D03D1">
        <w:rPr>
          <w:rFonts w:ascii="Times New Roman" w:eastAsia="Times New Roman" w:hAnsi="Times New Roman" w:cs="Times New Roman"/>
          <w:color w:val="000000"/>
          <w:u w:color="000000"/>
          <w:lang w:eastAsia="pl-PL"/>
        </w:rPr>
        <w:t>Projektowana niniejszym planem funkcja terenu będzie miała neutralny wpływ na potrzeby obronności i bezpieczeństwa Państwa.</w:t>
      </w:r>
    </w:p>
    <w:p w:rsidR="007D03D1" w:rsidRPr="007D03D1" w:rsidRDefault="007D03D1" w:rsidP="007D03D1">
      <w:pPr>
        <w:autoSpaceDE w:val="0"/>
        <w:autoSpaceDN w:val="0"/>
        <w:adjustRightInd w:val="0"/>
        <w:spacing w:before="120" w:after="120" w:line="240" w:lineRule="auto"/>
        <w:ind w:left="283" w:firstLine="227"/>
        <w:jc w:val="both"/>
        <w:rPr>
          <w:rFonts w:ascii="Times New Roman" w:eastAsia="Times New Roman" w:hAnsi="Times New Roman" w:cs="Times New Roman"/>
          <w:color w:val="000000"/>
          <w:lang w:eastAsia="pl-PL"/>
        </w:rPr>
      </w:pPr>
      <w:r w:rsidRPr="007D03D1">
        <w:rPr>
          <w:rFonts w:ascii="Times New Roman" w:eastAsia="Times New Roman" w:hAnsi="Times New Roman" w:cs="Times New Roman"/>
          <w:color w:val="000000"/>
          <w:u w:color="000000"/>
          <w:lang w:eastAsia="pl-PL"/>
        </w:rPr>
        <w:t>10. Potrzeby interesu publicznego</w:t>
      </w:r>
    </w:p>
    <w:p w:rsidR="007D03D1" w:rsidRPr="007D03D1" w:rsidRDefault="007D03D1" w:rsidP="007D03D1">
      <w:pPr>
        <w:autoSpaceDE w:val="0"/>
        <w:autoSpaceDN w:val="0"/>
        <w:adjustRightInd w:val="0"/>
        <w:spacing w:before="120" w:after="120" w:line="240" w:lineRule="auto"/>
        <w:ind w:left="283" w:firstLine="227"/>
        <w:jc w:val="both"/>
        <w:rPr>
          <w:rFonts w:ascii="Times New Roman" w:eastAsia="Times New Roman" w:hAnsi="Times New Roman" w:cs="Times New Roman"/>
          <w:color w:val="000000"/>
          <w:lang w:eastAsia="pl-PL"/>
        </w:rPr>
      </w:pPr>
      <w:r w:rsidRPr="007D03D1">
        <w:rPr>
          <w:rFonts w:ascii="Times New Roman" w:eastAsia="Times New Roman" w:hAnsi="Times New Roman" w:cs="Times New Roman"/>
          <w:color w:val="000000"/>
          <w:u w:color="000000"/>
          <w:lang w:eastAsia="pl-PL"/>
        </w:rPr>
        <w:t>Wskazany w projekcie sposób zagospodarowania terenów i kształtowania zabudowy w przestrzeni publicznej uwzględnia potrzeby ogółu społeczeństwa, nie zaburza dotychczasowego układu funkcjonalnego.</w:t>
      </w:r>
    </w:p>
    <w:p w:rsidR="007D03D1" w:rsidRPr="007D03D1" w:rsidRDefault="007D03D1" w:rsidP="007D03D1">
      <w:pPr>
        <w:autoSpaceDE w:val="0"/>
        <w:autoSpaceDN w:val="0"/>
        <w:adjustRightInd w:val="0"/>
        <w:spacing w:before="120" w:after="120" w:line="240" w:lineRule="auto"/>
        <w:ind w:left="283" w:firstLine="227"/>
        <w:jc w:val="both"/>
        <w:rPr>
          <w:rFonts w:ascii="Times New Roman" w:eastAsia="Times New Roman" w:hAnsi="Times New Roman" w:cs="Times New Roman"/>
          <w:color w:val="000000"/>
          <w:lang w:eastAsia="pl-PL"/>
        </w:rPr>
      </w:pPr>
      <w:r w:rsidRPr="007D03D1">
        <w:rPr>
          <w:rFonts w:ascii="Times New Roman" w:eastAsia="Times New Roman" w:hAnsi="Times New Roman" w:cs="Times New Roman"/>
          <w:color w:val="000000"/>
          <w:u w:color="000000"/>
          <w:lang w:eastAsia="pl-PL"/>
        </w:rPr>
        <w:t>11. Potrzeby w zakresie rozwoju infrastruktury technicznej, w szczególności sieci szerokopasmowych.</w:t>
      </w:r>
    </w:p>
    <w:p w:rsidR="007D03D1" w:rsidRPr="007D03D1" w:rsidRDefault="007D03D1" w:rsidP="007D03D1">
      <w:pPr>
        <w:autoSpaceDE w:val="0"/>
        <w:autoSpaceDN w:val="0"/>
        <w:adjustRightInd w:val="0"/>
        <w:spacing w:before="120" w:after="120" w:line="240" w:lineRule="auto"/>
        <w:ind w:left="283" w:firstLine="227"/>
        <w:jc w:val="both"/>
        <w:rPr>
          <w:rFonts w:ascii="Times New Roman" w:eastAsia="Times New Roman" w:hAnsi="Times New Roman" w:cs="Times New Roman"/>
          <w:color w:val="000000"/>
          <w:lang w:eastAsia="pl-PL"/>
        </w:rPr>
      </w:pPr>
      <w:r w:rsidRPr="007D03D1">
        <w:rPr>
          <w:rFonts w:ascii="Times New Roman" w:eastAsia="Times New Roman" w:hAnsi="Times New Roman" w:cs="Times New Roman"/>
          <w:color w:val="000000"/>
          <w:u w:color="000000"/>
          <w:lang w:eastAsia="pl-PL"/>
        </w:rPr>
        <w:lastRenderedPageBreak/>
        <w:t>Projekt planu w §13 zawiera ustalenia dotyczące zasad związanych z kształtowaniem i zagospodarowaniem infrastruktury technicznej.</w:t>
      </w:r>
    </w:p>
    <w:p w:rsidR="007D03D1" w:rsidRPr="007D03D1" w:rsidRDefault="007D03D1" w:rsidP="007D03D1">
      <w:pPr>
        <w:autoSpaceDE w:val="0"/>
        <w:autoSpaceDN w:val="0"/>
        <w:adjustRightInd w:val="0"/>
        <w:spacing w:before="120" w:after="120" w:line="240" w:lineRule="auto"/>
        <w:ind w:left="283" w:firstLine="227"/>
        <w:jc w:val="both"/>
        <w:rPr>
          <w:rFonts w:ascii="Times New Roman" w:eastAsia="Times New Roman" w:hAnsi="Times New Roman" w:cs="Times New Roman"/>
          <w:color w:val="000000"/>
          <w:lang w:eastAsia="pl-PL"/>
        </w:rPr>
      </w:pPr>
      <w:r w:rsidRPr="007D03D1">
        <w:rPr>
          <w:rFonts w:ascii="Times New Roman" w:eastAsia="Times New Roman" w:hAnsi="Times New Roman" w:cs="Times New Roman"/>
          <w:color w:val="000000"/>
          <w:u w:color="000000"/>
          <w:lang w:eastAsia="pl-PL"/>
        </w:rPr>
        <w:t>12. Udział społeczeństwa w pracach nad miejscowym planem zagospodarowania przestrzennego, w tym przy użyciu środków komunikacji elektronicznej. Zachowanie jawności i przejrzystości procedur planistycznych.</w:t>
      </w:r>
    </w:p>
    <w:p w:rsidR="007D03D1" w:rsidRPr="007D03D1" w:rsidRDefault="007D03D1" w:rsidP="007D03D1">
      <w:pPr>
        <w:autoSpaceDE w:val="0"/>
        <w:autoSpaceDN w:val="0"/>
        <w:adjustRightInd w:val="0"/>
        <w:spacing w:before="120" w:after="120" w:line="240" w:lineRule="auto"/>
        <w:ind w:left="283" w:firstLine="227"/>
        <w:jc w:val="both"/>
        <w:rPr>
          <w:rFonts w:ascii="Times New Roman" w:eastAsia="Times New Roman" w:hAnsi="Times New Roman" w:cs="Times New Roman"/>
          <w:color w:val="000000"/>
          <w:lang w:eastAsia="pl-PL"/>
        </w:rPr>
      </w:pPr>
      <w:r w:rsidRPr="007D03D1">
        <w:rPr>
          <w:rFonts w:ascii="Times New Roman" w:eastAsia="Times New Roman" w:hAnsi="Times New Roman" w:cs="Times New Roman"/>
          <w:color w:val="000000"/>
          <w:u w:color="000000"/>
          <w:lang w:eastAsia="pl-PL"/>
        </w:rPr>
        <w:t>Prezydent Olsztyna, poprzez zachowanie jawności i przejrzystości procedur planistycznych zapewnia możliwość udziału społeczeństwa w procesie planowania przestrzennego.</w:t>
      </w:r>
    </w:p>
    <w:p w:rsidR="007D03D1" w:rsidRPr="007D03D1" w:rsidRDefault="007D03D1" w:rsidP="007D03D1">
      <w:pPr>
        <w:autoSpaceDE w:val="0"/>
        <w:autoSpaceDN w:val="0"/>
        <w:adjustRightInd w:val="0"/>
        <w:spacing w:before="120" w:after="120" w:line="240" w:lineRule="auto"/>
        <w:ind w:left="283" w:firstLine="227"/>
        <w:jc w:val="both"/>
        <w:rPr>
          <w:rFonts w:ascii="Times New Roman" w:eastAsia="Times New Roman" w:hAnsi="Times New Roman" w:cs="Times New Roman"/>
          <w:color w:val="000000"/>
          <w:lang w:eastAsia="pl-PL"/>
        </w:rPr>
      </w:pPr>
      <w:r w:rsidRPr="007D03D1">
        <w:rPr>
          <w:rFonts w:ascii="Times New Roman" w:eastAsia="Times New Roman" w:hAnsi="Times New Roman" w:cs="Times New Roman"/>
          <w:color w:val="000000"/>
          <w:u w:color="000000"/>
          <w:lang w:eastAsia="pl-PL"/>
        </w:rPr>
        <w:t>Dnia 20 września 2024 r., ogłosił na elektronicznej tablicy ogłoszeń Urzędu Miasta, na stronie internetowej Biuletynu Informacji Publicznej UM oraz w lokalnej prasie o przystąpieniu do sporządzenia planu miejscowego.</w:t>
      </w:r>
    </w:p>
    <w:p w:rsidR="007D03D1" w:rsidRPr="007D03D1" w:rsidRDefault="007D03D1" w:rsidP="007D03D1">
      <w:pPr>
        <w:autoSpaceDE w:val="0"/>
        <w:autoSpaceDN w:val="0"/>
        <w:adjustRightInd w:val="0"/>
        <w:spacing w:before="120" w:after="120" w:line="240" w:lineRule="auto"/>
        <w:ind w:left="283" w:firstLine="227"/>
        <w:jc w:val="both"/>
        <w:rPr>
          <w:rFonts w:ascii="Times New Roman" w:eastAsia="Times New Roman" w:hAnsi="Times New Roman" w:cs="Times New Roman"/>
          <w:color w:val="000000"/>
          <w:lang w:eastAsia="pl-PL"/>
        </w:rPr>
      </w:pPr>
      <w:r w:rsidRPr="007D03D1">
        <w:rPr>
          <w:rFonts w:ascii="Times New Roman" w:eastAsia="Times New Roman" w:hAnsi="Times New Roman" w:cs="Times New Roman"/>
          <w:color w:val="000000"/>
          <w:u w:color="000000"/>
          <w:lang w:eastAsia="pl-PL"/>
        </w:rPr>
        <w:t>13. Zapewnienie odpowiedniej ilości i jakości wody, do celów zaopatrzenia ludności.</w:t>
      </w:r>
    </w:p>
    <w:p w:rsidR="007D03D1" w:rsidRPr="007D03D1" w:rsidRDefault="007D03D1" w:rsidP="007D03D1">
      <w:pPr>
        <w:autoSpaceDE w:val="0"/>
        <w:autoSpaceDN w:val="0"/>
        <w:adjustRightInd w:val="0"/>
        <w:spacing w:before="120" w:after="120" w:line="240" w:lineRule="auto"/>
        <w:ind w:left="283" w:firstLine="227"/>
        <w:jc w:val="both"/>
        <w:rPr>
          <w:rFonts w:ascii="Times New Roman" w:eastAsia="Times New Roman" w:hAnsi="Times New Roman" w:cs="Times New Roman"/>
          <w:color w:val="000000"/>
          <w:lang w:eastAsia="pl-PL"/>
        </w:rPr>
      </w:pPr>
      <w:r w:rsidRPr="007D03D1">
        <w:rPr>
          <w:rFonts w:ascii="Times New Roman" w:eastAsia="Times New Roman" w:hAnsi="Times New Roman" w:cs="Times New Roman"/>
          <w:color w:val="000000"/>
          <w:u w:color="000000"/>
          <w:lang w:eastAsia="pl-PL"/>
        </w:rPr>
        <w:t>Projekt planu w §13 zawiera ustalenia dotyczące zasad związanych z kształtowaniem i zagospodarowaniem infrastruktury technicznej, która wymagana jest w celu zapewnienia odpowiedniej ilości i jakości wody do celów zaopatrzenia terenu.</w:t>
      </w:r>
    </w:p>
    <w:p w:rsidR="007D03D1" w:rsidRPr="007D03D1" w:rsidRDefault="007D03D1" w:rsidP="007D03D1">
      <w:pPr>
        <w:autoSpaceDE w:val="0"/>
        <w:autoSpaceDN w:val="0"/>
        <w:adjustRightInd w:val="0"/>
        <w:spacing w:before="120" w:after="120" w:line="240" w:lineRule="auto"/>
        <w:ind w:left="283" w:firstLine="227"/>
        <w:jc w:val="both"/>
        <w:rPr>
          <w:rFonts w:ascii="Times New Roman" w:eastAsia="Times New Roman" w:hAnsi="Times New Roman" w:cs="Times New Roman"/>
          <w:color w:val="000000"/>
          <w:lang w:eastAsia="pl-PL"/>
        </w:rPr>
      </w:pPr>
      <w:r w:rsidRPr="007D03D1">
        <w:rPr>
          <w:rFonts w:ascii="Times New Roman" w:eastAsia="Times New Roman" w:hAnsi="Times New Roman" w:cs="Times New Roman"/>
          <w:color w:val="000000"/>
          <w:u w:color="000000"/>
          <w:lang w:eastAsia="pl-PL"/>
        </w:rPr>
        <w:t>14. Potrzeby zapobiegania poważnym awariom i ograniczania ich skutków dla zdrowia ludzkiego i środowiska.</w:t>
      </w:r>
    </w:p>
    <w:p w:rsidR="007D03D1" w:rsidRPr="007D03D1" w:rsidRDefault="007D03D1" w:rsidP="007D03D1">
      <w:pPr>
        <w:autoSpaceDE w:val="0"/>
        <w:autoSpaceDN w:val="0"/>
        <w:adjustRightInd w:val="0"/>
        <w:spacing w:before="120" w:after="120" w:line="240" w:lineRule="auto"/>
        <w:ind w:left="283" w:firstLine="227"/>
        <w:jc w:val="both"/>
        <w:rPr>
          <w:rFonts w:ascii="Times New Roman" w:eastAsia="Times New Roman" w:hAnsi="Times New Roman" w:cs="Times New Roman"/>
          <w:color w:val="000000"/>
          <w:lang w:eastAsia="pl-PL"/>
        </w:rPr>
      </w:pPr>
      <w:r w:rsidRPr="007D03D1">
        <w:rPr>
          <w:rFonts w:ascii="Times New Roman" w:eastAsia="Times New Roman" w:hAnsi="Times New Roman" w:cs="Times New Roman"/>
          <w:color w:val="000000"/>
          <w:u w:color="000000"/>
          <w:lang w:eastAsia="pl-PL"/>
        </w:rPr>
        <w:t>Projekt planu wskazuje taką funkcję terenu, która kwalifikowana jest jako nieuciążliwa dla zdrowia ludzi i środowiska. Potwierdzają to uzgodnienia Regionalnego Dyrektora Ochrony Środowiska w Olsztynie (pismo znak WOOŚ.411.67.2024 z dnia 26.07.2024 r.) oraz Państwowego Powiatowego Inspektora Sanitarnego (pismo znak: ZNS.9022.3.49.2024.PS z dnia 25.07.2024 r.) odstąpienia, w myśl ustawy z dnia 3 października 2008 r. o udostępnianiu informacji o środowisku i jego ochronie, udziale społeczeństwa w ochronie środowiska oraz o ocenach oddziaływania na środowisko, od przeprowadzenia strategicznej oceny oddziaływania na środowisko dla opracowywanego projektu planu.</w:t>
      </w:r>
    </w:p>
    <w:p w:rsidR="007D03D1" w:rsidRPr="007D03D1" w:rsidRDefault="007D03D1" w:rsidP="007D03D1">
      <w:pPr>
        <w:autoSpaceDE w:val="0"/>
        <w:autoSpaceDN w:val="0"/>
        <w:adjustRightInd w:val="0"/>
        <w:spacing w:before="120" w:after="120" w:line="240" w:lineRule="auto"/>
        <w:ind w:left="283" w:firstLine="227"/>
        <w:jc w:val="both"/>
        <w:rPr>
          <w:rFonts w:ascii="Times New Roman" w:eastAsia="Times New Roman" w:hAnsi="Times New Roman" w:cs="Times New Roman"/>
          <w:color w:val="000000"/>
          <w:lang w:eastAsia="pl-PL"/>
        </w:rPr>
      </w:pPr>
      <w:r w:rsidRPr="007D03D1">
        <w:rPr>
          <w:rFonts w:ascii="Times New Roman" w:eastAsia="Times New Roman" w:hAnsi="Times New Roman" w:cs="Times New Roman"/>
          <w:color w:val="000000"/>
          <w:u w:color="000000"/>
          <w:lang w:eastAsia="pl-PL"/>
        </w:rPr>
        <w:t>15. Potrzeby związane z kształtowaniem rolniczej przestrzeni produkcyjnej i rozwoju produkcji rolniczej.</w:t>
      </w:r>
    </w:p>
    <w:p w:rsidR="007D03D1" w:rsidRPr="007D03D1" w:rsidRDefault="007D03D1" w:rsidP="007D03D1">
      <w:pPr>
        <w:autoSpaceDE w:val="0"/>
        <w:autoSpaceDN w:val="0"/>
        <w:adjustRightInd w:val="0"/>
        <w:spacing w:before="120" w:after="120" w:line="240" w:lineRule="auto"/>
        <w:ind w:left="283" w:firstLine="227"/>
        <w:jc w:val="both"/>
        <w:rPr>
          <w:rFonts w:ascii="Times New Roman" w:eastAsia="Times New Roman" w:hAnsi="Times New Roman" w:cs="Times New Roman"/>
          <w:color w:val="000000"/>
          <w:lang w:eastAsia="pl-PL"/>
        </w:rPr>
      </w:pPr>
      <w:r w:rsidRPr="007D03D1">
        <w:rPr>
          <w:rFonts w:ascii="Times New Roman" w:eastAsia="Times New Roman" w:hAnsi="Times New Roman" w:cs="Times New Roman"/>
          <w:color w:val="000000"/>
          <w:u w:color="000000"/>
          <w:lang w:eastAsia="pl-PL"/>
        </w:rPr>
        <w:t>Plan nie jest związany z kształtowaniem rolniczej przestrzeni produkcyjnej i rozwoju produkcji rolniczej.</w:t>
      </w:r>
    </w:p>
    <w:p w:rsidR="007D03D1" w:rsidRPr="007D03D1" w:rsidRDefault="007D03D1" w:rsidP="007D03D1">
      <w:pPr>
        <w:autoSpaceDE w:val="0"/>
        <w:autoSpaceDN w:val="0"/>
        <w:adjustRightInd w:val="0"/>
        <w:spacing w:before="120" w:after="120" w:line="240" w:lineRule="auto"/>
        <w:ind w:left="283" w:firstLine="227"/>
        <w:jc w:val="both"/>
        <w:rPr>
          <w:rFonts w:ascii="Times New Roman" w:eastAsia="Times New Roman" w:hAnsi="Times New Roman" w:cs="Times New Roman"/>
          <w:color w:val="000000"/>
          <w:lang w:eastAsia="pl-PL"/>
        </w:rPr>
      </w:pPr>
      <w:r w:rsidRPr="007D03D1">
        <w:rPr>
          <w:rFonts w:ascii="Times New Roman" w:eastAsia="Times New Roman" w:hAnsi="Times New Roman" w:cs="Times New Roman"/>
          <w:color w:val="000000"/>
          <w:u w:color="000000"/>
          <w:lang w:eastAsia="pl-PL"/>
        </w:rPr>
        <w:t>16. Przeznaczenie terenów w odniesieniu do interesu publicznego i interesów prywatnych.</w:t>
      </w:r>
    </w:p>
    <w:p w:rsidR="007D03D1" w:rsidRPr="007D03D1" w:rsidRDefault="007D03D1" w:rsidP="007D03D1">
      <w:pPr>
        <w:autoSpaceDE w:val="0"/>
        <w:autoSpaceDN w:val="0"/>
        <w:adjustRightInd w:val="0"/>
        <w:spacing w:before="120" w:after="120" w:line="240" w:lineRule="auto"/>
        <w:ind w:left="283" w:firstLine="227"/>
        <w:jc w:val="both"/>
        <w:rPr>
          <w:rFonts w:ascii="Times New Roman" w:eastAsia="Times New Roman" w:hAnsi="Times New Roman" w:cs="Times New Roman"/>
          <w:color w:val="000000"/>
          <w:lang w:eastAsia="pl-PL"/>
        </w:rPr>
      </w:pPr>
      <w:r w:rsidRPr="007D03D1">
        <w:rPr>
          <w:rFonts w:ascii="Times New Roman" w:eastAsia="Times New Roman" w:hAnsi="Times New Roman" w:cs="Times New Roman"/>
          <w:color w:val="000000"/>
          <w:u w:color="000000"/>
          <w:lang w:eastAsia="pl-PL"/>
        </w:rPr>
        <w:t>Założenia przyjęte w planie równoważą interes publiczny z interesem właścicieli prywatnych.</w:t>
      </w:r>
    </w:p>
    <w:p w:rsidR="007D03D1" w:rsidRPr="007D03D1" w:rsidRDefault="007D03D1" w:rsidP="007D03D1">
      <w:pPr>
        <w:autoSpaceDE w:val="0"/>
        <w:autoSpaceDN w:val="0"/>
        <w:adjustRightInd w:val="0"/>
        <w:spacing w:before="120" w:after="120" w:line="240" w:lineRule="auto"/>
        <w:ind w:left="283" w:firstLine="227"/>
        <w:jc w:val="both"/>
        <w:rPr>
          <w:rFonts w:ascii="Times New Roman" w:eastAsia="Times New Roman" w:hAnsi="Times New Roman" w:cs="Times New Roman"/>
          <w:color w:val="000000"/>
          <w:lang w:eastAsia="pl-PL"/>
        </w:rPr>
      </w:pPr>
      <w:r w:rsidRPr="007D03D1">
        <w:rPr>
          <w:rFonts w:ascii="Times New Roman" w:eastAsia="Times New Roman" w:hAnsi="Times New Roman" w:cs="Times New Roman"/>
          <w:color w:val="000000"/>
          <w:u w:color="000000"/>
          <w:lang w:eastAsia="pl-PL"/>
        </w:rPr>
        <w:t>17. Wymagania ładu przestrzennego, efektywnego gospodarowania przestrzenią oraz walorów ekonomicznych przestrzeni, w przypadku sytuowania nowej zabudowy.</w:t>
      </w:r>
    </w:p>
    <w:p w:rsidR="007D03D1" w:rsidRPr="007D03D1" w:rsidRDefault="007D03D1" w:rsidP="007D03D1">
      <w:pPr>
        <w:autoSpaceDE w:val="0"/>
        <w:autoSpaceDN w:val="0"/>
        <w:adjustRightInd w:val="0"/>
        <w:spacing w:before="120" w:after="120" w:line="240" w:lineRule="auto"/>
        <w:ind w:left="283" w:firstLine="227"/>
        <w:jc w:val="both"/>
        <w:rPr>
          <w:rFonts w:ascii="Times New Roman" w:eastAsia="Times New Roman" w:hAnsi="Times New Roman" w:cs="Times New Roman"/>
          <w:color w:val="000000"/>
          <w:lang w:eastAsia="pl-PL"/>
        </w:rPr>
      </w:pPr>
      <w:r w:rsidRPr="007D03D1">
        <w:rPr>
          <w:rFonts w:ascii="Times New Roman" w:eastAsia="Times New Roman" w:hAnsi="Times New Roman" w:cs="Times New Roman"/>
          <w:color w:val="000000"/>
          <w:u w:color="000000"/>
          <w:lang w:eastAsia="pl-PL"/>
        </w:rPr>
        <w:t>Główną intencją sporządzenia planu było umożliwienie realizacji na działce objętej projektem planu przez Miejskie Przedsiębiorstwo Energetyki Cieplnej instalacji na potrzeby produkcji energii elektrycznej wraz z niezbędnymi sieciami i urządzeniami infrastruktury technicznej. Dotychczasowe uwarunkowania nie były wystarczające do realizacji założeń. Zwiększono dopuszczalny wolumen produkcji energii elektrycznej przeznaczonej na pompowanie wody sieciowej Miejskiej Sieci Ciepłowniczej oraz produkcję na potrzeby odbiorców końcowych.</w:t>
      </w:r>
    </w:p>
    <w:p w:rsidR="007D03D1" w:rsidRPr="007D03D1" w:rsidRDefault="007D03D1" w:rsidP="007D03D1">
      <w:pPr>
        <w:autoSpaceDE w:val="0"/>
        <w:autoSpaceDN w:val="0"/>
        <w:adjustRightInd w:val="0"/>
        <w:spacing w:before="120" w:after="120" w:line="240" w:lineRule="auto"/>
        <w:ind w:left="283" w:firstLine="227"/>
        <w:jc w:val="both"/>
        <w:rPr>
          <w:rFonts w:ascii="Times New Roman" w:eastAsia="Times New Roman" w:hAnsi="Times New Roman" w:cs="Times New Roman"/>
          <w:color w:val="000000"/>
          <w:lang w:eastAsia="pl-PL"/>
        </w:rPr>
      </w:pPr>
      <w:r w:rsidRPr="007D03D1">
        <w:rPr>
          <w:rFonts w:ascii="Times New Roman" w:eastAsia="Times New Roman" w:hAnsi="Times New Roman" w:cs="Times New Roman"/>
          <w:color w:val="000000"/>
          <w:u w:color="000000"/>
          <w:lang w:eastAsia="pl-PL"/>
        </w:rPr>
        <w:t>Wprowadzone zapisy są zgodne z obowiązującym Studium uwarunkowań i kierunków zagospodarowania przestrzennego Miasta Olsztyna. Projekt planu nie narusza wymagań ładu przestrzennego, prowadzi jednocześnie do efektywniejszego gospodarowania przestrzenią oraz wykorzystania walorów ekonomicznych tej przestrzeni.</w:t>
      </w:r>
    </w:p>
    <w:p w:rsidR="007D03D1" w:rsidRPr="007D03D1" w:rsidRDefault="007D03D1" w:rsidP="007D03D1">
      <w:pPr>
        <w:autoSpaceDE w:val="0"/>
        <w:autoSpaceDN w:val="0"/>
        <w:adjustRightInd w:val="0"/>
        <w:spacing w:before="120" w:after="120" w:line="240" w:lineRule="auto"/>
        <w:ind w:left="283" w:firstLine="227"/>
        <w:jc w:val="both"/>
        <w:rPr>
          <w:rFonts w:ascii="Times New Roman" w:eastAsia="Times New Roman" w:hAnsi="Times New Roman" w:cs="Times New Roman"/>
          <w:color w:val="000000"/>
          <w:lang w:eastAsia="pl-PL"/>
        </w:rPr>
      </w:pPr>
      <w:r w:rsidRPr="007D03D1">
        <w:rPr>
          <w:rFonts w:ascii="Times New Roman" w:eastAsia="Times New Roman" w:hAnsi="Times New Roman" w:cs="Times New Roman"/>
          <w:color w:val="000000"/>
          <w:u w:color="000000"/>
          <w:lang w:eastAsia="pl-PL"/>
        </w:rPr>
        <w:t>W odniesieniu do art. 1 ust 4 ustawy o planowaniu i zagospodarowaniu przestrzennym projekt planu ustala co następuje:</w:t>
      </w:r>
    </w:p>
    <w:p w:rsidR="007D03D1" w:rsidRPr="007D03D1" w:rsidRDefault="007D03D1" w:rsidP="007D03D1">
      <w:pPr>
        <w:autoSpaceDE w:val="0"/>
        <w:autoSpaceDN w:val="0"/>
        <w:adjustRightInd w:val="0"/>
        <w:spacing w:before="120" w:after="120" w:line="240" w:lineRule="auto"/>
        <w:ind w:left="283" w:firstLine="227"/>
        <w:jc w:val="both"/>
        <w:rPr>
          <w:rFonts w:ascii="Times New Roman" w:eastAsia="Times New Roman" w:hAnsi="Times New Roman" w:cs="Times New Roman"/>
          <w:color w:val="000000"/>
          <w:lang w:eastAsia="pl-PL"/>
        </w:rPr>
      </w:pPr>
      <w:r w:rsidRPr="007D03D1">
        <w:rPr>
          <w:rFonts w:ascii="Times New Roman" w:eastAsia="Times New Roman" w:hAnsi="Times New Roman" w:cs="Times New Roman"/>
          <w:color w:val="000000"/>
          <w:u w:color="000000"/>
          <w:lang w:eastAsia="pl-PL"/>
        </w:rPr>
        <w:t>18.1. W kwestii kształtowania struktur przestrzennych przy uwzględnieniu dążenia do minimalizowania transportochłonności układu przestrzennego – zagadnienie transportochłonności odnosi się do terenów związanych z ogólnie rozumianą funkcją produkcyjną bazującą na wydobyciu, bądź dostarczaniu surowców. Przedmiotowy projekt planu nie ustala lokalizacji tego typu terenów, zatem niniejsze uzasadnienie nie ma podstaw do oceny stopnia transportochłonności układu przestrzennego.</w:t>
      </w:r>
    </w:p>
    <w:p w:rsidR="007D03D1" w:rsidRPr="007D03D1" w:rsidRDefault="007D03D1" w:rsidP="007D03D1">
      <w:pPr>
        <w:autoSpaceDE w:val="0"/>
        <w:autoSpaceDN w:val="0"/>
        <w:adjustRightInd w:val="0"/>
        <w:spacing w:before="120" w:after="120" w:line="240" w:lineRule="auto"/>
        <w:ind w:left="283" w:firstLine="227"/>
        <w:jc w:val="both"/>
        <w:rPr>
          <w:rFonts w:ascii="Times New Roman" w:eastAsia="Times New Roman" w:hAnsi="Times New Roman" w:cs="Times New Roman"/>
          <w:color w:val="000000"/>
          <w:lang w:eastAsia="pl-PL"/>
        </w:rPr>
      </w:pPr>
      <w:r w:rsidRPr="007D03D1">
        <w:rPr>
          <w:rFonts w:ascii="Times New Roman" w:eastAsia="Times New Roman" w:hAnsi="Times New Roman" w:cs="Times New Roman"/>
          <w:color w:val="000000"/>
          <w:u w:color="000000"/>
          <w:lang w:eastAsia="pl-PL"/>
        </w:rPr>
        <w:t>18.2. W kwestii lokalizowania nowej zabudowy mieszkaniowej w sposób umożliwiający mieszkańcom maksymalne wykorzystanie publicznego transportu zbiorowego jako podstawowego środka transportu – projekt planu nie przewiduje lokalizowania nowej zabudowy mieszkaniowej.</w:t>
      </w:r>
    </w:p>
    <w:p w:rsidR="007D03D1" w:rsidRPr="007D03D1" w:rsidRDefault="007D03D1" w:rsidP="007D03D1">
      <w:pPr>
        <w:autoSpaceDE w:val="0"/>
        <w:autoSpaceDN w:val="0"/>
        <w:adjustRightInd w:val="0"/>
        <w:spacing w:before="120" w:after="120" w:line="240" w:lineRule="auto"/>
        <w:ind w:left="283" w:firstLine="227"/>
        <w:jc w:val="both"/>
        <w:rPr>
          <w:rFonts w:ascii="Times New Roman" w:eastAsia="Times New Roman" w:hAnsi="Times New Roman" w:cs="Times New Roman"/>
          <w:color w:val="000000"/>
          <w:lang w:eastAsia="pl-PL"/>
        </w:rPr>
      </w:pPr>
      <w:r w:rsidRPr="007D03D1">
        <w:rPr>
          <w:rFonts w:ascii="Times New Roman" w:eastAsia="Times New Roman" w:hAnsi="Times New Roman" w:cs="Times New Roman"/>
          <w:color w:val="000000"/>
          <w:u w:color="000000"/>
          <w:lang w:eastAsia="pl-PL"/>
        </w:rPr>
        <w:lastRenderedPageBreak/>
        <w:t>18.3. W kwestii zapewniania rozwiązań przestrzennych, ułatwiających przemieszczanie się pieszych i rowerzystów – projekt planu nie wpływa na istniejące rozwiązania związane z przemieszczaniem się pieszych i rowerzystów.</w:t>
      </w:r>
    </w:p>
    <w:p w:rsidR="007D03D1" w:rsidRPr="007D03D1" w:rsidRDefault="007D03D1" w:rsidP="007D03D1">
      <w:pPr>
        <w:autoSpaceDE w:val="0"/>
        <w:autoSpaceDN w:val="0"/>
        <w:adjustRightInd w:val="0"/>
        <w:spacing w:before="120" w:after="120" w:line="240" w:lineRule="auto"/>
        <w:ind w:left="283" w:firstLine="227"/>
        <w:jc w:val="both"/>
        <w:rPr>
          <w:rFonts w:ascii="Times New Roman" w:eastAsia="Times New Roman" w:hAnsi="Times New Roman" w:cs="Times New Roman"/>
          <w:color w:val="000000"/>
          <w:lang w:eastAsia="pl-PL"/>
        </w:rPr>
      </w:pPr>
      <w:r w:rsidRPr="007D03D1">
        <w:rPr>
          <w:rFonts w:ascii="Times New Roman" w:eastAsia="Times New Roman" w:hAnsi="Times New Roman" w:cs="Times New Roman"/>
          <w:color w:val="000000"/>
          <w:u w:color="000000"/>
          <w:lang w:eastAsia="pl-PL"/>
        </w:rPr>
        <w:t>18.4. W kwestii dążenia do planowania i lokalizowania nowej zabudowy na obszarach o w pełni wykształconej zwartej strukturze funkcjonalno-przestrzennej w granicach jednostki osadniczej, rozumianej jako wyodrębniony przestrzennie obszar zabudowy mieszkaniowej wraz z obiektami infrastruktury technicznej zamieszkany przez ludzi.</w:t>
      </w:r>
    </w:p>
    <w:p w:rsidR="007D03D1" w:rsidRPr="007D03D1" w:rsidRDefault="007D03D1" w:rsidP="007D03D1">
      <w:pPr>
        <w:autoSpaceDE w:val="0"/>
        <w:autoSpaceDN w:val="0"/>
        <w:adjustRightInd w:val="0"/>
        <w:spacing w:before="120" w:after="120" w:line="240" w:lineRule="auto"/>
        <w:ind w:left="283" w:firstLine="227"/>
        <w:jc w:val="both"/>
        <w:rPr>
          <w:rFonts w:ascii="Times New Roman" w:eastAsia="Times New Roman" w:hAnsi="Times New Roman" w:cs="Times New Roman"/>
          <w:color w:val="000000"/>
          <w:lang w:eastAsia="pl-PL"/>
        </w:rPr>
      </w:pPr>
      <w:r w:rsidRPr="007D03D1">
        <w:rPr>
          <w:rFonts w:ascii="Times New Roman" w:eastAsia="Times New Roman" w:hAnsi="Times New Roman" w:cs="Times New Roman"/>
          <w:color w:val="000000"/>
          <w:u w:color="000000"/>
          <w:lang w:eastAsia="pl-PL"/>
        </w:rPr>
        <w:t>Ustalenia planu zapewniają ciągłość obowiązywania zaplanowanej (obowiązującym obecnie miejscowym planem) zabudowy jako teren zabudowy i urządzeń ciepłownictwa i elektroenergetyki oraz gospodarki odpadami. Dla ww. terenu plan określa wskaźniki i parametry nowej zabudowy, powiązania komunikacyjne, sposób realizacji infrastruktury technicznej. Planowany teren związany z realizacją instalacji na potrzeby produkcji energii elektrycznej przeznaczonej na pompowanie wody sieciowej wyznaczony został z uwzględnieniem istniejącej i projektowanej infrastruktury technicznej. Plan w §13 zawiera ustalenia dotyczące zasad modernizacji, rozbudowy i budowy systemów infrastruktury technicznej, które przełożą się na zapewnienie odpowiedniej ilości i jakości wody, a także zapewnią wyposażenie terenów w sieci wodociągowe, kanalizacyjne, elektroenergetyczne, gazowe, ciepłownicze oraz sieci i urządzenia telekomunikacyjne.</w:t>
      </w:r>
    </w:p>
    <w:p w:rsidR="007D03D1" w:rsidRPr="007D03D1" w:rsidRDefault="007D03D1" w:rsidP="007D03D1">
      <w:pPr>
        <w:autoSpaceDE w:val="0"/>
        <w:autoSpaceDN w:val="0"/>
        <w:adjustRightInd w:val="0"/>
        <w:spacing w:before="120" w:after="120" w:line="240" w:lineRule="auto"/>
        <w:ind w:left="283" w:firstLine="227"/>
        <w:jc w:val="both"/>
        <w:rPr>
          <w:rFonts w:ascii="Times New Roman" w:eastAsia="Times New Roman" w:hAnsi="Times New Roman" w:cs="Times New Roman"/>
          <w:color w:val="000000"/>
          <w:lang w:eastAsia="pl-PL"/>
        </w:rPr>
      </w:pPr>
      <w:r w:rsidRPr="007D03D1">
        <w:rPr>
          <w:rFonts w:ascii="Times New Roman" w:eastAsia="Times New Roman" w:hAnsi="Times New Roman" w:cs="Times New Roman"/>
          <w:color w:val="000000"/>
          <w:u w:color="000000"/>
          <w:lang w:eastAsia="pl-PL"/>
        </w:rPr>
        <w:t>16. Zgodność z wynikami analizy zmian w zagospodarowaniu przestrzennym gminy.</w:t>
      </w:r>
    </w:p>
    <w:p w:rsidR="007D03D1" w:rsidRPr="007D03D1" w:rsidRDefault="007D03D1" w:rsidP="007D03D1">
      <w:pPr>
        <w:autoSpaceDE w:val="0"/>
        <w:autoSpaceDN w:val="0"/>
        <w:adjustRightInd w:val="0"/>
        <w:spacing w:before="120" w:after="120" w:line="240" w:lineRule="auto"/>
        <w:ind w:left="283" w:firstLine="227"/>
        <w:jc w:val="both"/>
        <w:rPr>
          <w:rFonts w:ascii="Times New Roman" w:eastAsia="Times New Roman" w:hAnsi="Times New Roman" w:cs="Times New Roman"/>
          <w:color w:val="000000"/>
          <w:lang w:eastAsia="pl-PL"/>
        </w:rPr>
      </w:pPr>
      <w:r w:rsidRPr="007D03D1">
        <w:rPr>
          <w:rFonts w:ascii="Times New Roman" w:eastAsia="Times New Roman" w:hAnsi="Times New Roman" w:cs="Times New Roman"/>
          <w:color w:val="000000"/>
          <w:u w:color="000000"/>
          <w:lang w:eastAsia="pl-PL"/>
        </w:rPr>
        <w:t>Wprowadzone zmiany w dotychczasowym zagospodarowaniu terenu są zgodne z wynikami analizy przestrzennej szczegółowo przedstawionej w Uchwale Rady Miasta z dnia 14 grudnia 2022 r. nr LIV/866/22 w sprawie aktualności Studium uwarunkowań i kierunków zagospodarowania przestrzennego Miasta Olsztyna i miejscowych planów zagospodarowania przestrzennego Miasta Olsztyna.</w:t>
      </w:r>
    </w:p>
    <w:p w:rsidR="007D03D1" w:rsidRPr="007D03D1" w:rsidRDefault="007D03D1" w:rsidP="007D03D1">
      <w:pPr>
        <w:autoSpaceDE w:val="0"/>
        <w:autoSpaceDN w:val="0"/>
        <w:adjustRightInd w:val="0"/>
        <w:spacing w:before="120" w:after="120" w:line="240" w:lineRule="auto"/>
        <w:ind w:left="283" w:firstLine="227"/>
        <w:jc w:val="both"/>
        <w:rPr>
          <w:rFonts w:ascii="Times New Roman" w:eastAsia="Times New Roman" w:hAnsi="Times New Roman" w:cs="Times New Roman"/>
          <w:color w:val="000000"/>
          <w:lang w:eastAsia="pl-PL"/>
        </w:rPr>
      </w:pPr>
      <w:r w:rsidRPr="007D03D1">
        <w:rPr>
          <w:rFonts w:ascii="Times New Roman" w:eastAsia="Times New Roman" w:hAnsi="Times New Roman" w:cs="Times New Roman"/>
          <w:color w:val="000000"/>
          <w:u w:color="000000"/>
          <w:lang w:eastAsia="pl-PL"/>
        </w:rPr>
        <w:t>17. Sposób uwzględnienia w planie uniwersalnego projektowania.</w:t>
      </w:r>
    </w:p>
    <w:p w:rsidR="007D03D1" w:rsidRPr="007D03D1" w:rsidRDefault="007D03D1" w:rsidP="007D03D1">
      <w:pPr>
        <w:autoSpaceDE w:val="0"/>
        <w:autoSpaceDN w:val="0"/>
        <w:adjustRightInd w:val="0"/>
        <w:spacing w:before="120" w:after="120" w:line="240" w:lineRule="auto"/>
        <w:ind w:left="283" w:firstLine="227"/>
        <w:jc w:val="both"/>
        <w:rPr>
          <w:rFonts w:ascii="Times New Roman" w:eastAsia="Times New Roman" w:hAnsi="Times New Roman" w:cs="Times New Roman"/>
          <w:color w:val="000000"/>
          <w:lang w:eastAsia="pl-PL"/>
        </w:rPr>
      </w:pPr>
      <w:r w:rsidRPr="007D03D1">
        <w:rPr>
          <w:rFonts w:ascii="Times New Roman" w:eastAsia="Times New Roman" w:hAnsi="Times New Roman" w:cs="Times New Roman"/>
          <w:color w:val="000000"/>
          <w:u w:color="000000"/>
          <w:lang w:eastAsia="pl-PL"/>
        </w:rPr>
        <w:t>Przyjęte w planie ustalenia nie wymagały uwzględnienia założeń projektowania uniwersalnego.</w:t>
      </w:r>
    </w:p>
    <w:p w:rsidR="007D03D1" w:rsidRPr="007D03D1" w:rsidRDefault="007D03D1" w:rsidP="007D03D1">
      <w:pPr>
        <w:autoSpaceDE w:val="0"/>
        <w:autoSpaceDN w:val="0"/>
        <w:adjustRightInd w:val="0"/>
        <w:spacing w:before="120" w:after="120" w:line="240" w:lineRule="auto"/>
        <w:ind w:left="283" w:firstLine="227"/>
        <w:jc w:val="both"/>
        <w:rPr>
          <w:rFonts w:ascii="Times New Roman" w:eastAsia="Times New Roman" w:hAnsi="Times New Roman" w:cs="Times New Roman"/>
          <w:color w:val="000000"/>
          <w:lang w:eastAsia="pl-PL"/>
        </w:rPr>
      </w:pPr>
      <w:r w:rsidRPr="007D03D1">
        <w:rPr>
          <w:rFonts w:ascii="Times New Roman" w:eastAsia="Times New Roman" w:hAnsi="Times New Roman" w:cs="Times New Roman"/>
          <w:color w:val="000000"/>
          <w:u w:color="000000"/>
          <w:lang w:eastAsia="pl-PL"/>
        </w:rPr>
        <w:t>18. Wpływ na finanse publiczne, w tym budżet gminy.</w:t>
      </w:r>
    </w:p>
    <w:p w:rsidR="007D03D1" w:rsidRPr="007D03D1" w:rsidRDefault="007D03D1" w:rsidP="007D03D1">
      <w:pPr>
        <w:autoSpaceDE w:val="0"/>
        <w:autoSpaceDN w:val="0"/>
        <w:adjustRightInd w:val="0"/>
        <w:spacing w:before="120" w:after="120" w:line="240" w:lineRule="auto"/>
        <w:ind w:left="283" w:firstLine="227"/>
        <w:jc w:val="both"/>
        <w:rPr>
          <w:rFonts w:ascii="Times New Roman" w:eastAsia="Times New Roman" w:hAnsi="Times New Roman" w:cs="Times New Roman"/>
          <w:color w:val="000000"/>
          <w:lang w:eastAsia="pl-PL"/>
        </w:rPr>
      </w:pPr>
      <w:r w:rsidRPr="007D03D1">
        <w:rPr>
          <w:rFonts w:ascii="Times New Roman" w:eastAsia="Times New Roman" w:hAnsi="Times New Roman" w:cs="Times New Roman"/>
          <w:color w:val="000000"/>
          <w:u w:color="000000"/>
          <w:lang w:eastAsia="pl-PL"/>
        </w:rPr>
        <w:t>Realizacja ustaleń planu nie będzie miała wpływu na budżet gminy.</w:t>
      </w:r>
    </w:p>
    <w:p w:rsidR="007D03D1" w:rsidRPr="007D03D1" w:rsidRDefault="007D03D1" w:rsidP="007D03D1">
      <w:pPr>
        <w:jc w:val="center"/>
        <w:rPr>
          <w:b/>
        </w:rPr>
      </w:pPr>
    </w:p>
    <w:sectPr w:rsidR="007D03D1" w:rsidRPr="007D03D1" w:rsidSect="00466815">
      <w:endnotePr>
        <w:numFmt w:val="decimal"/>
      </w:endnotePr>
      <w:pgSz w:w="11906" w:h="16838"/>
      <w:pgMar w:top="992" w:right="1020" w:bottom="992" w:left="1020" w:header="708" w:footer="708" w:gutter="0"/>
      <w:cols w:space="708"/>
      <w:noEndnote/>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0"/>
  <w:doNotDisplayPageBoundaries/>
  <w:proofState w:spelling="clean"/>
  <w:defaultTabStop w:val="708"/>
  <w:hyphenationZone w:val="425"/>
  <w:characterSpacingControl w:val="doNotCompress"/>
  <w:endnotePr>
    <w:numFmt w:val="decimal"/>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D03D1"/>
    <w:rsid w:val="007D03D1"/>
    <w:rsid w:val="00FA6FD2"/>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8DF5826"/>
  <w15:chartTrackingRefBased/>
  <w15:docId w15:val="{278B9C22-5F15-4AAC-87C6-77DD6FA25D5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4</Pages>
  <Words>1984</Words>
  <Characters>11909</Characters>
  <Application>Microsoft Office Word</Application>
  <DocSecurity>0</DocSecurity>
  <Lines>99</Lines>
  <Paragraphs>27</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13866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Joanna Prusik</dc:creator>
  <cp:keywords/>
  <dc:description/>
  <cp:lastModifiedBy>Joanna Prusik</cp:lastModifiedBy>
  <cp:revision>1</cp:revision>
  <dcterms:created xsi:type="dcterms:W3CDTF">2025-03-10T11:44:00Z</dcterms:created>
  <dcterms:modified xsi:type="dcterms:W3CDTF">2025-03-10T11:48:00Z</dcterms:modified>
</cp:coreProperties>
</file>