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109B9" w14:textId="77777777" w:rsidR="00DE3ADE" w:rsidRDefault="00DE3ADE">
      <w:pPr>
        <w:pStyle w:val="Nagwek2"/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6563"/>
      </w:tblGrid>
      <w:tr w:rsidR="00DE3ADE" w14:paraId="63B79060" w14:textId="77777777">
        <w:tc>
          <w:tcPr>
            <w:tcW w:w="2867" w:type="dxa"/>
            <w:tcBorders>
              <w:bottom w:val="double" w:sz="4" w:space="0" w:color="000000"/>
            </w:tcBorders>
          </w:tcPr>
          <w:p w14:paraId="6B0EE3A8" w14:textId="77777777" w:rsidR="00DE3ADE" w:rsidRDefault="00E34A1F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5BF10E8D" wp14:editId="49C8285D">
                  <wp:extent cx="1714500" cy="914400"/>
                  <wp:effectExtent l="0" t="0" r="0" b="0"/>
                  <wp:docPr id="1" name="Obraz 1" descr="ot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t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2" w:type="dxa"/>
            <w:tcBorders>
              <w:bottom w:val="double" w:sz="4" w:space="0" w:color="000000"/>
            </w:tcBorders>
          </w:tcPr>
          <w:p w14:paraId="3540A1FD" w14:textId="77777777" w:rsidR="00DE3ADE" w:rsidRDefault="00DE3ADE">
            <w:pPr>
              <w:pStyle w:val="Nagwek1"/>
              <w:widowControl w:val="0"/>
            </w:pPr>
          </w:p>
          <w:p w14:paraId="49021D09" w14:textId="4A365EC4" w:rsidR="00365134" w:rsidRPr="00767AFA" w:rsidRDefault="00E34A1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32"/>
                <w:szCs w:val="32"/>
              </w:rPr>
            </w:pPr>
            <w:bookmarkStart w:id="0" w:name="_Toc13745884"/>
            <w:r w:rsidRPr="00767AFA">
              <w:rPr>
                <w:rFonts w:asciiTheme="minorHAnsi" w:hAnsiTheme="minorHAnsi" w:cstheme="minorHAnsi"/>
                <w:b/>
                <w:bCs/>
                <w:color w:val="339933"/>
                <w:sz w:val="32"/>
                <w:szCs w:val="32"/>
              </w:rPr>
              <w:t xml:space="preserve">Olsztyńskie Towarzystwo Budownictwa </w:t>
            </w:r>
          </w:p>
          <w:p w14:paraId="0B93276D" w14:textId="02BA880D" w:rsidR="00DE3ADE" w:rsidRPr="00767AFA" w:rsidRDefault="00E34A1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339933"/>
                <w:sz w:val="32"/>
                <w:szCs w:val="32"/>
              </w:rPr>
            </w:pPr>
            <w:r w:rsidRPr="00767AFA">
              <w:rPr>
                <w:rFonts w:asciiTheme="minorHAnsi" w:hAnsiTheme="minorHAnsi" w:cstheme="minorHAnsi"/>
                <w:b/>
                <w:bCs/>
                <w:color w:val="339933"/>
                <w:sz w:val="32"/>
                <w:szCs w:val="32"/>
              </w:rPr>
              <w:t>Społecznego Sp. z o.o.</w:t>
            </w:r>
            <w:bookmarkEnd w:id="0"/>
          </w:p>
          <w:p w14:paraId="275C4323" w14:textId="44865A02" w:rsidR="00DE3ADE" w:rsidRPr="00767AFA" w:rsidRDefault="00365134">
            <w:pPr>
              <w:widowControl w:val="0"/>
              <w:jc w:val="center"/>
              <w:rPr>
                <w:rFonts w:ascii="Palatino Linotype" w:hAnsi="Palatino Linotype"/>
                <w:b/>
                <w:bCs/>
                <w:i/>
                <w:iCs/>
                <w:color w:val="339933"/>
                <w:sz w:val="32"/>
                <w:szCs w:val="32"/>
              </w:rPr>
            </w:pPr>
            <w:r w:rsidRPr="00767AFA">
              <w:rPr>
                <w:rFonts w:asciiTheme="minorHAnsi" w:hAnsiTheme="minorHAnsi" w:cstheme="minorHAnsi"/>
                <w:b/>
                <w:bCs/>
                <w:i/>
                <w:iCs/>
                <w:color w:val="339933"/>
                <w:sz w:val="32"/>
                <w:szCs w:val="32"/>
              </w:rPr>
              <w:t xml:space="preserve">10-123 Olsztyn </w:t>
            </w:r>
            <w:r w:rsidR="00E34A1F" w:rsidRPr="00767AFA">
              <w:rPr>
                <w:rFonts w:asciiTheme="minorHAnsi" w:hAnsiTheme="minorHAnsi" w:cstheme="minorHAnsi"/>
                <w:b/>
                <w:bCs/>
                <w:i/>
                <w:iCs/>
                <w:color w:val="339933"/>
                <w:sz w:val="32"/>
                <w:szCs w:val="32"/>
              </w:rPr>
              <w:t>ul. Grunwaldzka 21</w:t>
            </w:r>
            <w:r w:rsidRPr="00767AFA">
              <w:rPr>
                <w:rFonts w:asciiTheme="minorHAnsi" w:hAnsiTheme="minorHAnsi" w:cstheme="minorHAnsi"/>
                <w:b/>
                <w:bCs/>
                <w:i/>
                <w:iCs/>
                <w:color w:val="339933"/>
                <w:sz w:val="32"/>
                <w:szCs w:val="32"/>
              </w:rPr>
              <w:t>A</w:t>
            </w:r>
            <w:r w:rsidR="00E34A1F" w:rsidRPr="00767AFA">
              <w:rPr>
                <w:rFonts w:asciiTheme="minorHAnsi" w:hAnsiTheme="minorHAnsi" w:cstheme="minorHAnsi"/>
                <w:b/>
                <w:bCs/>
                <w:i/>
                <w:iCs/>
                <w:color w:val="339933"/>
                <w:sz w:val="32"/>
                <w:szCs w:val="32"/>
              </w:rPr>
              <w:t xml:space="preserve"> </w:t>
            </w:r>
          </w:p>
          <w:p w14:paraId="19885495" w14:textId="77777777" w:rsidR="00DE3ADE" w:rsidRDefault="00DE3ADE">
            <w:pPr>
              <w:widowControl w:val="0"/>
              <w:jc w:val="center"/>
              <w:rPr>
                <w:rFonts w:ascii="Palatino Linotype" w:hAnsi="Palatino Linotype"/>
                <w:b/>
                <w:bCs/>
                <w:i/>
                <w:iCs/>
                <w:color w:val="339966"/>
              </w:rPr>
            </w:pPr>
          </w:p>
          <w:p w14:paraId="1E219AD1" w14:textId="77777777" w:rsidR="00DE3ADE" w:rsidRDefault="00DE3ADE">
            <w:pPr>
              <w:widowControl w:val="0"/>
              <w:jc w:val="center"/>
              <w:rPr>
                <w:rFonts w:ascii="Palatino Linotype" w:hAnsi="Palatino Linotype"/>
                <w:b/>
                <w:bCs/>
                <w:i/>
                <w:iCs/>
                <w:color w:val="339966"/>
              </w:rPr>
            </w:pPr>
          </w:p>
          <w:p w14:paraId="0A3D10BB" w14:textId="77777777" w:rsidR="00DE3ADE" w:rsidRDefault="00DE3ADE">
            <w:pPr>
              <w:widowControl w:val="0"/>
              <w:jc w:val="center"/>
            </w:pPr>
          </w:p>
        </w:tc>
      </w:tr>
    </w:tbl>
    <w:p w14:paraId="142AA6CB" w14:textId="77777777" w:rsidR="00DE3ADE" w:rsidRDefault="00DE3ADE"/>
    <w:p w14:paraId="434D6D26" w14:textId="77777777" w:rsidR="00DE3ADE" w:rsidRDefault="00E34A1F">
      <w:r>
        <w:rPr>
          <w:noProof/>
        </w:rPr>
        <w:drawing>
          <wp:inline distT="0" distB="0" distL="0" distR="0" wp14:anchorId="1EC15C44" wp14:editId="7AFD666E">
            <wp:extent cx="5943600" cy="4314825"/>
            <wp:effectExtent l="0" t="0" r="0" b="0"/>
            <wp:docPr id="2" name="Obraz 2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11583" w14:textId="77777777" w:rsidR="00DE3ADE" w:rsidRDefault="00DE3ADE">
      <w:pPr>
        <w:pStyle w:val="Nagwek2"/>
        <w:pBdr>
          <w:bottom w:val="double" w:sz="4" w:space="1" w:color="000000"/>
        </w:pBdr>
        <w:rPr>
          <w:sz w:val="22"/>
        </w:rPr>
      </w:pPr>
    </w:p>
    <w:p w14:paraId="0382F9BE" w14:textId="77777777" w:rsidR="00DE3ADE" w:rsidRDefault="00DE3ADE"/>
    <w:p w14:paraId="52B39583" w14:textId="77777777" w:rsidR="00DE3ADE" w:rsidRDefault="00DE3ADE">
      <w:pPr>
        <w:pStyle w:val="Nagwek2"/>
        <w:rPr>
          <w:b/>
          <w:bCs/>
          <w:color w:val="339966"/>
          <w:sz w:val="36"/>
        </w:rPr>
      </w:pPr>
    </w:p>
    <w:p w14:paraId="4E7B91DD" w14:textId="77777777" w:rsidR="00DE3ADE" w:rsidRDefault="00E34A1F">
      <w:pPr>
        <w:spacing w:line="360" w:lineRule="auto"/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Informacja o działalności Spółki</w:t>
      </w:r>
    </w:p>
    <w:p w14:paraId="7597ABDD" w14:textId="036AC281" w:rsidR="00DE3ADE" w:rsidRDefault="00E34A1F">
      <w:pPr>
        <w:tabs>
          <w:tab w:val="left" w:pos="1197"/>
        </w:tabs>
        <w:spacing w:line="360" w:lineRule="auto"/>
        <w:jc w:val="center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>za okres od 01.01.202</w:t>
      </w:r>
      <w:r w:rsidR="008E29ED">
        <w:rPr>
          <w:rFonts w:ascii="Arial" w:hAnsi="Arial" w:cs="Arial"/>
          <w:i/>
          <w:iCs/>
          <w:sz w:val="32"/>
        </w:rPr>
        <w:t>3</w:t>
      </w:r>
      <w:r>
        <w:rPr>
          <w:rFonts w:ascii="Arial" w:hAnsi="Arial" w:cs="Arial"/>
          <w:i/>
          <w:iCs/>
          <w:sz w:val="32"/>
        </w:rPr>
        <w:t xml:space="preserve"> r. do 31.12.202</w:t>
      </w:r>
      <w:r w:rsidR="008E29ED">
        <w:rPr>
          <w:rFonts w:ascii="Arial" w:hAnsi="Arial" w:cs="Arial"/>
          <w:i/>
          <w:iCs/>
          <w:sz w:val="32"/>
        </w:rPr>
        <w:t>3</w:t>
      </w:r>
      <w:r>
        <w:rPr>
          <w:rFonts w:ascii="Arial" w:hAnsi="Arial" w:cs="Arial"/>
          <w:i/>
          <w:iCs/>
          <w:sz w:val="32"/>
        </w:rPr>
        <w:t xml:space="preserve"> r.</w:t>
      </w:r>
    </w:p>
    <w:p w14:paraId="56A942A8" w14:textId="77777777" w:rsidR="00DE3ADE" w:rsidRDefault="00DE3ADE">
      <w:pPr>
        <w:tabs>
          <w:tab w:val="left" w:pos="1197"/>
        </w:tabs>
        <w:jc w:val="center"/>
        <w:rPr>
          <w:rFonts w:ascii="Arial" w:hAnsi="Arial" w:cs="Arial"/>
          <w:i/>
          <w:iCs/>
          <w:sz w:val="8"/>
          <w:szCs w:val="8"/>
        </w:rPr>
      </w:pPr>
    </w:p>
    <w:p w14:paraId="366F0D29" w14:textId="77777777" w:rsidR="00DE3ADE" w:rsidRDefault="00E34A1F">
      <w:pPr>
        <w:tabs>
          <w:tab w:val="left" w:pos="1197"/>
        </w:tabs>
        <w:spacing w:line="360" w:lineRule="auto"/>
        <w:jc w:val="center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>oraz informacja uzupełniająca</w:t>
      </w:r>
    </w:p>
    <w:p w14:paraId="5D58A779" w14:textId="283B9533" w:rsidR="00DE3ADE" w:rsidRDefault="00E34A1F">
      <w:pPr>
        <w:tabs>
          <w:tab w:val="left" w:pos="1197"/>
        </w:tabs>
        <w:spacing w:line="360" w:lineRule="auto"/>
        <w:jc w:val="center"/>
        <w:rPr>
          <w:rFonts w:ascii="Arial" w:hAnsi="Arial" w:cs="Arial"/>
          <w:i/>
          <w:iCs/>
          <w:sz w:val="32"/>
        </w:rPr>
      </w:pPr>
      <w:r>
        <w:rPr>
          <w:rFonts w:ascii="Arial" w:hAnsi="Arial" w:cs="Arial"/>
          <w:i/>
          <w:iCs/>
          <w:sz w:val="32"/>
        </w:rPr>
        <w:t>za okres od 01.01.202</w:t>
      </w:r>
      <w:r w:rsidR="008E29ED">
        <w:rPr>
          <w:rFonts w:ascii="Arial" w:hAnsi="Arial" w:cs="Arial"/>
          <w:i/>
          <w:iCs/>
          <w:sz w:val="32"/>
        </w:rPr>
        <w:t>4</w:t>
      </w:r>
      <w:r>
        <w:rPr>
          <w:rFonts w:ascii="Arial" w:hAnsi="Arial" w:cs="Arial"/>
          <w:i/>
          <w:iCs/>
          <w:sz w:val="32"/>
        </w:rPr>
        <w:t xml:space="preserve"> r. do 30.06.202</w:t>
      </w:r>
      <w:r w:rsidR="008E29ED">
        <w:rPr>
          <w:rFonts w:ascii="Arial" w:hAnsi="Arial" w:cs="Arial"/>
          <w:i/>
          <w:iCs/>
          <w:sz w:val="32"/>
        </w:rPr>
        <w:t>4</w:t>
      </w:r>
      <w:r>
        <w:rPr>
          <w:rFonts w:ascii="Arial" w:hAnsi="Arial" w:cs="Arial"/>
          <w:i/>
          <w:iCs/>
          <w:sz w:val="32"/>
        </w:rPr>
        <w:t xml:space="preserve"> r.</w:t>
      </w:r>
    </w:p>
    <w:p w14:paraId="2D1DB509" w14:textId="77777777" w:rsidR="00DE3ADE" w:rsidRDefault="00DE3ADE">
      <w:pPr>
        <w:tabs>
          <w:tab w:val="left" w:pos="1197"/>
        </w:tabs>
        <w:jc w:val="center"/>
        <w:rPr>
          <w:rFonts w:ascii="Arial" w:hAnsi="Arial" w:cs="Arial"/>
          <w:i/>
          <w:iCs/>
          <w:sz w:val="32"/>
        </w:rPr>
      </w:pPr>
    </w:p>
    <w:p w14:paraId="06D0DB32" w14:textId="5B558977" w:rsidR="00DE3ADE" w:rsidRDefault="00E34A1F">
      <w:pPr>
        <w:tabs>
          <w:tab w:val="left" w:pos="1197"/>
        </w:tabs>
        <w:jc w:val="center"/>
        <w:rPr>
          <w:b/>
          <w:bCs/>
        </w:rPr>
      </w:pPr>
      <w:r>
        <w:rPr>
          <w:b/>
          <w:bCs/>
        </w:rPr>
        <w:t xml:space="preserve">Olsztyn </w:t>
      </w:r>
      <w:r w:rsidR="008E29ED">
        <w:rPr>
          <w:b/>
          <w:bCs/>
        </w:rPr>
        <w:t>2024</w:t>
      </w:r>
    </w:p>
    <w:p w14:paraId="6CB7B645" w14:textId="21162DFD" w:rsidR="00365134" w:rsidRDefault="00365134">
      <w:pPr>
        <w:tabs>
          <w:tab w:val="left" w:pos="1197"/>
        </w:tabs>
        <w:jc w:val="center"/>
        <w:rPr>
          <w:b/>
          <w:bCs/>
          <w:i/>
          <w:iCs/>
          <w:sz w:val="32"/>
        </w:rPr>
        <w:sectPr w:rsidR="00365134" w:rsidSect="0069229B">
          <w:type w:val="continuous"/>
          <w:pgSz w:w="11906" w:h="16838" w:code="9"/>
          <w:pgMar w:top="1276" w:right="1418" w:bottom="1259" w:left="1418" w:header="0" w:footer="0" w:gutter="0"/>
          <w:cols w:space="708"/>
          <w:formProt w:val="0"/>
          <w:docGrid w:linePitch="360"/>
        </w:sectPr>
      </w:pPr>
    </w:p>
    <w:p w14:paraId="5ED8641C" w14:textId="77777777" w:rsidR="00DE3ADE" w:rsidRDefault="00DE3ADE"/>
    <w:p w14:paraId="2E856781" w14:textId="7120B298" w:rsidR="00DE3ADE" w:rsidRDefault="00E34A1F">
      <w:pPr>
        <w:jc w:val="center"/>
        <w:rPr>
          <w:rFonts w:ascii="Arial" w:hAnsi="Arial" w:cs="Arial"/>
          <w:b/>
          <w:i/>
          <w:iCs/>
          <w:color w:val="339933"/>
          <w:sz w:val="30"/>
        </w:rPr>
      </w:pPr>
      <w:r>
        <w:rPr>
          <w:rFonts w:ascii="Arial" w:hAnsi="Arial" w:cs="Arial"/>
          <w:b/>
          <w:i/>
          <w:iCs/>
          <w:color w:val="339933"/>
          <w:sz w:val="30"/>
        </w:rPr>
        <w:lastRenderedPageBreak/>
        <w:t>Olsztyńskie Towarzystwo</w:t>
      </w:r>
      <w:r w:rsidR="00365134">
        <w:rPr>
          <w:rFonts w:ascii="Arial" w:hAnsi="Arial" w:cs="Arial"/>
          <w:b/>
          <w:i/>
          <w:iCs/>
          <w:color w:val="339933"/>
          <w:sz w:val="30"/>
        </w:rPr>
        <w:t xml:space="preserve"> </w:t>
      </w:r>
    </w:p>
    <w:p w14:paraId="4EE097D4" w14:textId="77777777" w:rsidR="00DE3ADE" w:rsidRDefault="00E34A1F">
      <w:pPr>
        <w:jc w:val="center"/>
        <w:rPr>
          <w:rFonts w:ascii="Arial" w:hAnsi="Arial" w:cs="Arial"/>
          <w:b/>
          <w:i/>
          <w:iCs/>
          <w:color w:val="339933"/>
          <w:sz w:val="30"/>
        </w:rPr>
      </w:pPr>
      <w:r>
        <w:rPr>
          <w:rFonts w:ascii="Arial" w:hAnsi="Arial" w:cs="Arial"/>
          <w:b/>
          <w:i/>
          <w:iCs/>
          <w:color w:val="339933"/>
          <w:sz w:val="30"/>
        </w:rPr>
        <w:t>Budownictwa Społecznego Sp. z o.o.</w:t>
      </w:r>
    </w:p>
    <w:tbl>
      <w:tblPr>
        <w:tblW w:w="9498" w:type="dxa"/>
        <w:tblInd w:w="1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9180"/>
      </w:tblGrid>
      <w:tr w:rsidR="00DE3ADE" w14:paraId="258D070C" w14:textId="77777777">
        <w:trPr>
          <w:trHeight w:val="19"/>
        </w:trPr>
        <w:tc>
          <w:tcPr>
            <w:tcW w:w="318" w:type="dxa"/>
            <w:tcBorders>
              <w:bottom w:val="single" w:sz="4" w:space="0" w:color="000000"/>
            </w:tcBorders>
          </w:tcPr>
          <w:p w14:paraId="192D834C" w14:textId="77777777" w:rsidR="00DE3ADE" w:rsidRDefault="00DE3ADE">
            <w:pPr>
              <w:widowControl w:val="0"/>
              <w:tabs>
                <w:tab w:val="right" w:pos="9000"/>
              </w:tabs>
              <w:rPr>
                <w:rFonts w:ascii="Arial" w:hAnsi="Arial" w:cs="Arial"/>
                <w:b/>
                <w:bCs/>
                <w:i/>
                <w:iCs/>
                <w:color w:val="339933"/>
                <w:sz w:val="26"/>
              </w:rPr>
            </w:pPr>
          </w:p>
        </w:tc>
        <w:tc>
          <w:tcPr>
            <w:tcW w:w="9179" w:type="dxa"/>
          </w:tcPr>
          <w:p w14:paraId="0212C7F1" w14:textId="77777777" w:rsidR="00DE3ADE" w:rsidRDefault="00DE3ADE">
            <w:pPr>
              <w:widowControl w:val="0"/>
            </w:pPr>
          </w:p>
        </w:tc>
      </w:tr>
      <w:tr w:rsidR="00DE3ADE" w14:paraId="2593FF43" w14:textId="77777777">
        <w:trPr>
          <w:trHeight w:val="100"/>
        </w:trPr>
        <w:tc>
          <w:tcPr>
            <w:tcW w:w="318" w:type="dxa"/>
          </w:tcPr>
          <w:p w14:paraId="2E542E6E" w14:textId="77777777" w:rsidR="00DE3ADE" w:rsidRDefault="00DE3ADE">
            <w:pPr>
              <w:widowControl w:val="0"/>
              <w:tabs>
                <w:tab w:val="right" w:pos="9000"/>
              </w:tabs>
              <w:rPr>
                <w:rFonts w:ascii="Arial" w:hAnsi="Arial" w:cs="Arial"/>
                <w:b/>
                <w:bCs/>
                <w:i/>
                <w:iCs/>
                <w:color w:val="339933"/>
                <w:sz w:val="28"/>
              </w:rPr>
            </w:pPr>
          </w:p>
        </w:tc>
        <w:tc>
          <w:tcPr>
            <w:tcW w:w="9179" w:type="dxa"/>
            <w:tcBorders>
              <w:top w:val="single" w:sz="4" w:space="0" w:color="000000"/>
            </w:tcBorders>
          </w:tcPr>
          <w:p w14:paraId="6E85FEFC" w14:textId="77777777" w:rsidR="00DE3ADE" w:rsidRDefault="00DE3ADE">
            <w:pPr>
              <w:widowControl w:val="0"/>
              <w:tabs>
                <w:tab w:val="right" w:pos="9000"/>
              </w:tabs>
              <w:rPr>
                <w:rFonts w:ascii="Arial" w:hAnsi="Arial" w:cs="Arial"/>
                <w:b/>
                <w:bCs/>
                <w:i/>
                <w:iCs/>
                <w:color w:val="339933"/>
                <w:sz w:val="28"/>
              </w:rPr>
            </w:pPr>
          </w:p>
        </w:tc>
      </w:tr>
    </w:tbl>
    <w:p w14:paraId="39B46E9A" w14:textId="77777777" w:rsidR="00DE3ADE" w:rsidRDefault="00DE3ADE">
      <w:pPr>
        <w:tabs>
          <w:tab w:val="right" w:pos="9000"/>
        </w:tabs>
        <w:rPr>
          <w:rFonts w:ascii="Arial" w:hAnsi="Arial" w:cs="Arial"/>
          <w:b/>
          <w:bCs/>
          <w:i/>
          <w:iCs/>
          <w:color w:val="339933"/>
          <w:sz w:val="28"/>
          <w:u w:val="single"/>
        </w:rPr>
      </w:pPr>
    </w:p>
    <w:p w14:paraId="5A03EBCD" w14:textId="77777777" w:rsidR="00DE3ADE" w:rsidRDefault="00DE3ADE">
      <w:pPr>
        <w:tabs>
          <w:tab w:val="right" w:pos="9000"/>
        </w:tabs>
        <w:rPr>
          <w:rFonts w:ascii="Arial" w:hAnsi="Arial" w:cs="Arial"/>
          <w:b/>
          <w:bCs/>
          <w:i/>
          <w:iCs/>
          <w:color w:val="339933"/>
          <w:sz w:val="28"/>
          <w:u w:val="single"/>
        </w:rPr>
      </w:pPr>
    </w:p>
    <w:p w14:paraId="2896607F" w14:textId="77777777" w:rsidR="00365134" w:rsidRDefault="00365134">
      <w:pPr>
        <w:tabs>
          <w:tab w:val="right" w:pos="9000"/>
        </w:tabs>
        <w:rPr>
          <w:rFonts w:ascii="Arial" w:hAnsi="Arial" w:cs="Arial"/>
          <w:b/>
          <w:bCs/>
          <w:i/>
          <w:iCs/>
          <w:color w:val="339933"/>
          <w:sz w:val="28"/>
          <w:u w:val="single"/>
        </w:rPr>
      </w:pPr>
    </w:p>
    <w:p w14:paraId="6379F9DA" w14:textId="77777777" w:rsidR="00DE3ADE" w:rsidRDefault="00DE3ADE">
      <w:pPr>
        <w:tabs>
          <w:tab w:val="right" w:pos="9000"/>
        </w:tabs>
        <w:rPr>
          <w:rFonts w:ascii="Arial" w:hAnsi="Arial" w:cs="Arial"/>
          <w:bCs/>
          <w:iCs/>
          <w:color w:val="339933"/>
          <w:sz w:val="28"/>
        </w:rPr>
      </w:pPr>
    </w:p>
    <w:p w14:paraId="59730CFD" w14:textId="77777777" w:rsidR="00DE3ADE" w:rsidRDefault="00DE3ADE">
      <w:pPr>
        <w:tabs>
          <w:tab w:val="right" w:pos="9000"/>
        </w:tabs>
        <w:rPr>
          <w:rFonts w:ascii="Arial" w:hAnsi="Arial" w:cs="Arial"/>
          <w:b/>
          <w:bCs/>
          <w:i/>
          <w:iCs/>
          <w:color w:val="339933"/>
          <w:sz w:val="28"/>
          <w:u w:val="single"/>
        </w:rPr>
      </w:pPr>
    </w:p>
    <w:p w14:paraId="2DC63C39" w14:textId="6C1D1F44" w:rsidR="00DE3ADE" w:rsidRDefault="00E34A1F">
      <w:pPr>
        <w:tabs>
          <w:tab w:val="right" w:pos="9000"/>
        </w:tabs>
        <w:spacing w:line="480" w:lineRule="auto"/>
        <w:jc w:val="right"/>
        <w:rPr>
          <w:rFonts w:ascii="Arial" w:hAnsi="Arial" w:cs="Arial"/>
          <w:i/>
          <w:iCs/>
          <w:color w:val="339933"/>
        </w:rPr>
      </w:pPr>
      <w:r>
        <w:rPr>
          <w:rFonts w:ascii="Arial" w:hAnsi="Arial" w:cs="Arial"/>
          <w:i/>
          <w:iCs/>
          <w:color w:val="339933"/>
        </w:rPr>
        <w:t xml:space="preserve">Kapitał podstawowy </w:t>
      </w:r>
      <w:r>
        <w:rPr>
          <w:rFonts w:ascii="Arial" w:hAnsi="Arial" w:cs="Arial"/>
          <w:i/>
          <w:iCs/>
          <w:color w:val="339933"/>
        </w:rPr>
        <w:tab/>
      </w:r>
      <w:r w:rsidR="008E29ED">
        <w:rPr>
          <w:rFonts w:ascii="Arial" w:hAnsi="Arial" w:cs="Arial"/>
          <w:i/>
          <w:iCs/>
          <w:color w:val="339933"/>
        </w:rPr>
        <w:t>56 403 000,00</w:t>
      </w:r>
      <w:r>
        <w:rPr>
          <w:rFonts w:ascii="Arial" w:hAnsi="Arial" w:cs="Arial"/>
          <w:i/>
          <w:iCs/>
          <w:color w:val="339933"/>
        </w:rPr>
        <w:t xml:space="preserve"> zł</w:t>
      </w:r>
    </w:p>
    <w:p w14:paraId="29012948" w14:textId="77777777" w:rsidR="00DE3ADE" w:rsidRDefault="00DE3ADE">
      <w:pPr>
        <w:tabs>
          <w:tab w:val="right" w:pos="9000"/>
        </w:tabs>
        <w:spacing w:line="480" w:lineRule="auto"/>
        <w:rPr>
          <w:rFonts w:ascii="Arial" w:hAnsi="Arial" w:cs="Arial"/>
          <w:i/>
          <w:iCs/>
          <w:color w:val="339933"/>
        </w:rPr>
      </w:pPr>
    </w:p>
    <w:p w14:paraId="2C996914" w14:textId="77777777" w:rsidR="00DE3ADE" w:rsidRDefault="00E34A1F">
      <w:pPr>
        <w:tabs>
          <w:tab w:val="right" w:pos="9000"/>
        </w:tabs>
        <w:spacing w:line="480" w:lineRule="auto"/>
        <w:jc w:val="right"/>
        <w:rPr>
          <w:rFonts w:ascii="Arial" w:hAnsi="Arial" w:cs="Arial"/>
          <w:i/>
          <w:iCs/>
          <w:color w:val="339933"/>
        </w:rPr>
      </w:pPr>
      <w:r>
        <w:rPr>
          <w:rFonts w:ascii="Arial" w:hAnsi="Arial" w:cs="Arial"/>
          <w:i/>
          <w:iCs/>
          <w:color w:val="339933"/>
        </w:rPr>
        <w:t xml:space="preserve">Siedziba: </w:t>
      </w:r>
      <w:r>
        <w:rPr>
          <w:rFonts w:ascii="Arial" w:hAnsi="Arial" w:cs="Arial"/>
          <w:i/>
          <w:iCs/>
          <w:color w:val="339933"/>
        </w:rPr>
        <w:tab/>
        <w:t>10-123 Olsztyn, ul. Grunwaldzka 21A</w:t>
      </w:r>
    </w:p>
    <w:p w14:paraId="1460E768" w14:textId="77777777" w:rsidR="00DE3ADE" w:rsidRDefault="00DE3ADE">
      <w:pPr>
        <w:tabs>
          <w:tab w:val="right" w:pos="9000"/>
        </w:tabs>
        <w:spacing w:line="480" w:lineRule="auto"/>
        <w:rPr>
          <w:rFonts w:ascii="Arial" w:hAnsi="Arial" w:cs="Arial"/>
          <w:i/>
          <w:iCs/>
          <w:color w:val="339933"/>
        </w:rPr>
      </w:pPr>
    </w:p>
    <w:p w14:paraId="649A2AAA" w14:textId="431DC6F8" w:rsidR="00DE3ADE" w:rsidRDefault="00E34A1F">
      <w:pPr>
        <w:tabs>
          <w:tab w:val="right" w:pos="9000"/>
        </w:tabs>
        <w:spacing w:line="480" w:lineRule="auto"/>
        <w:jc w:val="right"/>
        <w:rPr>
          <w:rFonts w:ascii="Arial" w:hAnsi="Arial" w:cs="Arial"/>
          <w:i/>
          <w:iCs/>
          <w:color w:val="339933"/>
        </w:rPr>
      </w:pPr>
      <w:r>
        <w:rPr>
          <w:rFonts w:ascii="Arial" w:hAnsi="Arial" w:cs="Arial"/>
          <w:i/>
          <w:iCs/>
          <w:color w:val="339933"/>
        </w:rPr>
        <w:t xml:space="preserve">Tel.: </w:t>
      </w:r>
      <w:r>
        <w:rPr>
          <w:rFonts w:ascii="Arial" w:hAnsi="Arial" w:cs="Arial"/>
          <w:i/>
          <w:iCs/>
          <w:color w:val="339933"/>
        </w:rPr>
        <w:tab/>
        <w:t>89 52</w:t>
      </w:r>
      <w:r w:rsidR="00DC28B5">
        <w:rPr>
          <w:rFonts w:ascii="Arial" w:hAnsi="Arial" w:cs="Arial"/>
          <w:i/>
          <w:iCs/>
          <w:color w:val="339933"/>
        </w:rPr>
        <w:t xml:space="preserve"> </w:t>
      </w:r>
      <w:r>
        <w:rPr>
          <w:rFonts w:ascii="Arial" w:hAnsi="Arial" w:cs="Arial"/>
          <w:i/>
          <w:iCs/>
          <w:color w:val="339933"/>
        </w:rPr>
        <w:t>41</w:t>
      </w:r>
      <w:r w:rsidR="00DC28B5">
        <w:rPr>
          <w:rFonts w:ascii="Arial" w:hAnsi="Arial" w:cs="Arial"/>
          <w:i/>
          <w:iCs/>
          <w:color w:val="339933"/>
        </w:rPr>
        <w:t xml:space="preserve"> </w:t>
      </w:r>
      <w:r>
        <w:rPr>
          <w:rFonts w:ascii="Arial" w:hAnsi="Arial" w:cs="Arial"/>
          <w:i/>
          <w:iCs/>
          <w:color w:val="339933"/>
        </w:rPr>
        <w:t>500</w:t>
      </w:r>
    </w:p>
    <w:p w14:paraId="0963AA35" w14:textId="77777777" w:rsidR="00DE3ADE" w:rsidRDefault="00DE3ADE">
      <w:pPr>
        <w:tabs>
          <w:tab w:val="right" w:pos="9000"/>
        </w:tabs>
        <w:spacing w:line="480" w:lineRule="auto"/>
        <w:rPr>
          <w:rFonts w:ascii="Arial" w:hAnsi="Arial" w:cs="Arial"/>
          <w:i/>
          <w:iCs/>
          <w:color w:val="339933"/>
        </w:rPr>
      </w:pPr>
    </w:p>
    <w:p w14:paraId="4F855CB0" w14:textId="77777777" w:rsidR="00DE3ADE" w:rsidRDefault="00E34A1F">
      <w:pPr>
        <w:tabs>
          <w:tab w:val="right" w:pos="9000"/>
        </w:tabs>
        <w:spacing w:line="480" w:lineRule="auto"/>
        <w:jc w:val="right"/>
        <w:rPr>
          <w:rFonts w:ascii="Arial" w:hAnsi="Arial" w:cs="Arial"/>
          <w:i/>
          <w:iCs/>
          <w:color w:val="339933"/>
        </w:rPr>
      </w:pPr>
      <w:r>
        <w:rPr>
          <w:rFonts w:ascii="Arial" w:hAnsi="Arial" w:cs="Arial"/>
          <w:i/>
          <w:iCs/>
          <w:color w:val="339933"/>
        </w:rPr>
        <w:t xml:space="preserve">NIP: </w:t>
      </w:r>
      <w:r>
        <w:rPr>
          <w:rFonts w:ascii="Arial" w:hAnsi="Arial" w:cs="Arial"/>
          <w:i/>
          <w:iCs/>
          <w:color w:val="339933"/>
        </w:rPr>
        <w:tab/>
        <w:t>739-29-09-328</w:t>
      </w:r>
    </w:p>
    <w:p w14:paraId="4A41B6EF" w14:textId="77777777" w:rsidR="00DE3ADE" w:rsidRDefault="00DE3ADE">
      <w:pPr>
        <w:tabs>
          <w:tab w:val="right" w:pos="9000"/>
        </w:tabs>
        <w:spacing w:line="480" w:lineRule="auto"/>
        <w:rPr>
          <w:rFonts w:ascii="Arial" w:hAnsi="Arial" w:cs="Arial"/>
          <w:i/>
          <w:iCs/>
          <w:color w:val="339933"/>
        </w:rPr>
      </w:pPr>
    </w:p>
    <w:p w14:paraId="5613D759" w14:textId="77777777" w:rsidR="00DE3ADE" w:rsidRDefault="00E34A1F">
      <w:pPr>
        <w:tabs>
          <w:tab w:val="right" w:pos="9000"/>
        </w:tabs>
        <w:spacing w:line="480" w:lineRule="auto"/>
        <w:jc w:val="right"/>
        <w:rPr>
          <w:rFonts w:ascii="Arial" w:hAnsi="Arial" w:cs="Arial"/>
          <w:i/>
          <w:iCs/>
          <w:color w:val="339933"/>
        </w:rPr>
      </w:pPr>
      <w:r>
        <w:rPr>
          <w:rFonts w:ascii="Arial" w:hAnsi="Arial" w:cs="Arial"/>
          <w:i/>
          <w:iCs/>
          <w:color w:val="339933"/>
        </w:rPr>
        <w:t xml:space="preserve">REGON: </w:t>
      </w:r>
      <w:r>
        <w:rPr>
          <w:rFonts w:ascii="Arial" w:hAnsi="Arial" w:cs="Arial"/>
          <w:i/>
          <w:iCs/>
          <w:color w:val="339933"/>
        </w:rPr>
        <w:tab/>
        <w:t>510682803</w:t>
      </w:r>
    </w:p>
    <w:p w14:paraId="52395A15" w14:textId="77777777" w:rsidR="00DE3ADE" w:rsidRDefault="00DE3ADE">
      <w:pPr>
        <w:tabs>
          <w:tab w:val="right" w:pos="9000"/>
        </w:tabs>
        <w:spacing w:line="480" w:lineRule="auto"/>
        <w:rPr>
          <w:rFonts w:ascii="Arial" w:hAnsi="Arial" w:cs="Arial"/>
          <w:i/>
          <w:iCs/>
          <w:color w:val="339933"/>
        </w:rPr>
      </w:pPr>
    </w:p>
    <w:p w14:paraId="7D41AEEB" w14:textId="4E710AE8" w:rsidR="00DE3ADE" w:rsidRDefault="00E34A1F" w:rsidP="0069229B">
      <w:pPr>
        <w:tabs>
          <w:tab w:val="right" w:pos="9070"/>
        </w:tabs>
        <w:spacing w:line="480" w:lineRule="auto"/>
        <w:jc w:val="both"/>
        <w:rPr>
          <w:rFonts w:ascii="Arial" w:hAnsi="Arial" w:cs="Arial"/>
          <w:bCs/>
          <w:color w:val="339933"/>
        </w:rPr>
      </w:pPr>
      <w:r>
        <w:rPr>
          <w:rFonts w:ascii="Arial" w:hAnsi="Arial" w:cs="Arial"/>
          <w:bCs/>
          <w:color w:val="339933"/>
        </w:rPr>
        <w:t>KRS:</w:t>
      </w:r>
      <w:r>
        <w:rPr>
          <w:rFonts w:ascii="Arial" w:hAnsi="Arial" w:cs="Arial"/>
          <w:bCs/>
          <w:color w:val="339933"/>
        </w:rPr>
        <w:tab/>
        <w:t xml:space="preserve">       0000012322</w:t>
      </w:r>
    </w:p>
    <w:p w14:paraId="5BE05EA9" w14:textId="77777777" w:rsidR="00DE3ADE" w:rsidRDefault="00DE3ADE">
      <w:pPr>
        <w:tabs>
          <w:tab w:val="right" w:pos="9000"/>
        </w:tabs>
        <w:spacing w:line="480" w:lineRule="auto"/>
        <w:rPr>
          <w:rFonts w:ascii="Arial" w:hAnsi="Arial" w:cs="Arial"/>
          <w:i/>
          <w:iCs/>
          <w:color w:val="339933"/>
        </w:rPr>
      </w:pPr>
    </w:p>
    <w:p w14:paraId="10E0CC0E" w14:textId="77777777" w:rsidR="00DE3ADE" w:rsidRDefault="00E34A1F">
      <w:pPr>
        <w:tabs>
          <w:tab w:val="right" w:pos="9000"/>
        </w:tabs>
        <w:spacing w:line="480" w:lineRule="auto"/>
        <w:rPr>
          <w:rFonts w:ascii="Arial" w:hAnsi="Arial" w:cs="Arial"/>
          <w:i/>
          <w:iCs/>
          <w:color w:val="339933"/>
        </w:rPr>
      </w:pPr>
      <w:r>
        <w:rPr>
          <w:rFonts w:ascii="Arial" w:hAnsi="Arial" w:cs="Arial"/>
          <w:i/>
          <w:iCs/>
          <w:color w:val="339933"/>
        </w:rPr>
        <w:tab/>
      </w:r>
    </w:p>
    <w:p w14:paraId="1B00DF20" w14:textId="77777777" w:rsidR="00DE3ADE" w:rsidRDefault="00DE3ADE">
      <w:pPr>
        <w:tabs>
          <w:tab w:val="right" w:pos="9000"/>
        </w:tabs>
        <w:spacing w:line="480" w:lineRule="auto"/>
        <w:rPr>
          <w:rFonts w:ascii="Arial" w:hAnsi="Arial" w:cs="Arial"/>
          <w:i/>
          <w:iCs/>
          <w:color w:val="339933"/>
        </w:rPr>
      </w:pPr>
    </w:p>
    <w:p w14:paraId="0B7C7E48" w14:textId="77777777" w:rsidR="00DE3ADE" w:rsidRDefault="00DE3ADE">
      <w:pPr>
        <w:pStyle w:val="Nagwek8"/>
        <w:spacing w:line="480" w:lineRule="auto"/>
        <w:jc w:val="both"/>
        <w:rPr>
          <w:rFonts w:ascii="Arial" w:hAnsi="Arial" w:cs="Arial"/>
          <w:color w:val="339933"/>
        </w:rPr>
      </w:pPr>
    </w:p>
    <w:p w14:paraId="420557B7" w14:textId="77777777" w:rsidR="00DE3ADE" w:rsidRDefault="00DE3ADE"/>
    <w:p w14:paraId="6202CCDD" w14:textId="77777777" w:rsidR="00DE3ADE" w:rsidRDefault="00DE3ADE"/>
    <w:p w14:paraId="207A1BC5" w14:textId="77777777" w:rsidR="00DE3ADE" w:rsidRDefault="00DE3ADE"/>
    <w:p w14:paraId="0788141C" w14:textId="77777777" w:rsidR="00DE3ADE" w:rsidRDefault="00DE3ADE"/>
    <w:p w14:paraId="0A782ADA" w14:textId="77777777" w:rsidR="00DE3ADE" w:rsidRDefault="00DE3ADE"/>
    <w:p w14:paraId="3F1094E8" w14:textId="77777777" w:rsidR="00DE3ADE" w:rsidRDefault="00DE3ADE"/>
    <w:p w14:paraId="7A2D6C75" w14:textId="77777777" w:rsidR="00DE3ADE" w:rsidRDefault="00DE3ADE"/>
    <w:p w14:paraId="3BA6BF16" w14:textId="77777777" w:rsidR="00DE3ADE" w:rsidRDefault="00DE3ADE"/>
    <w:p w14:paraId="06FD8F21" w14:textId="77777777" w:rsidR="00DE3ADE" w:rsidRDefault="00DE3ADE"/>
    <w:p w14:paraId="33946BB3" w14:textId="77777777" w:rsidR="00365134" w:rsidRDefault="00365134">
      <w:pPr>
        <w:jc w:val="center"/>
        <w:rPr>
          <w:rFonts w:ascii="Arial" w:hAnsi="Arial" w:cs="Arial"/>
        </w:rPr>
      </w:pPr>
    </w:p>
    <w:p w14:paraId="48689A30" w14:textId="2C00BE61" w:rsidR="00DE3ADE" w:rsidRDefault="00E34A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Spis treści</w:t>
      </w:r>
    </w:p>
    <w:p w14:paraId="6FEFFBED" w14:textId="77777777" w:rsidR="00DE3ADE" w:rsidRDefault="00DE3ADE">
      <w:pPr>
        <w:jc w:val="center"/>
        <w:rPr>
          <w:rFonts w:ascii="Arial" w:hAnsi="Arial" w:cs="Arial"/>
        </w:rPr>
      </w:pPr>
    </w:p>
    <w:bookmarkStart w:id="1" w:name="_Toc82162616" w:displacedByCustomXml="next"/>
    <w:bookmarkEnd w:id="1" w:displacedByCustomXml="next"/>
    <w:sdt>
      <w:sdtPr>
        <w:rPr>
          <w:rFonts w:ascii="Arial" w:eastAsia="Times New Roman" w:hAnsi="Arial" w:cs="Arial"/>
          <w:color w:val="auto"/>
          <w:sz w:val="24"/>
          <w:szCs w:val="24"/>
        </w:rPr>
        <w:id w:val="-34940808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14:paraId="64A0A0CA" w14:textId="77777777" w:rsidR="00DE3ADE" w:rsidRPr="00F07AC0" w:rsidRDefault="00DE3ADE">
          <w:pPr>
            <w:pStyle w:val="Nagwekspisutreci1"/>
            <w:rPr>
              <w:rFonts w:ascii="Arial" w:eastAsia="Times New Roman" w:hAnsi="Arial" w:cs="Arial"/>
              <w:color w:val="auto"/>
              <w:sz w:val="24"/>
              <w:szCs w:val="24"/>
            </w:rPr>
          </w:pPr>
        </w:p>
        <w:p w14:paraId="433629C0" w14:textId="1617F949" w:rsidR="00195EAA" w:rsidRDefault="00E34A1F">
          <w:pPr>
            <w:pStyle w:val="Spistreci1"/>
            <w:tabs>
              <w:tab w:val="left" w:pos="44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F07AC0">
            <w:rPr>
              <w:rFonts w:ascii="Arial" w:hAnsi="Arial" w:cs="Arial"/>
            </w:rPr>
            <w:fldChar w:fldCharType="begin"/>
          </w:r>
          <w:r w:rsidRPr="00F07AC0">
            <w:rPr>
              <w:rFonts w:ascii="Arial" w:hAnsi="Arial" w:cs="Arial"/>
            </w:rPr>
            <w:instrText xml:space="preserve"> TOC \o "1-3" \h \z \u </w:instrText>
          </w:r>
          <w:r w:rsidRPr="00F07AC0">
            <w:rPr>
              <w:rFonts w:ascii="Arial" w:hAnsi="Arial" w:cs="Arial"/>
            </w:rPr>
            <w:fldChar w:fldCharType="separate"/>
          </w:r>
          <w:hyperlink w:anchor="_Toc143586551" w:history="1">
            <w:r w:rsidR="00195EAA" w:rsidRPr="00E45253">
              <w:rPr>
                <w:rStyle w:val="Hipercze"/>
                <w:noProof/>
              </w:rPr>
              <w:t>I.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Informacja o Spółce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_Toc143586551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4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0FEC7AA0" w14:textId="7599847A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52" w:history="1">
            <w:r w:rsidR="00195EAA" w:rsidRPr="00E45253">
              <w:rPr>
                <w:rStyle w:val="Hipercze"/>
                <w:noProof/>
              </w:rPr>
              <w:t>II.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Struktura kapitałowa i finansowa OTBS wg stanu na dzień 30 czerwca 202</w:t>
            </w:r>
            <w:r w:rsidR="00D91243">
              <w:rPr>
                <w:rStyle w:val="Hipercze"/>
                <w:noProof/>
              </w:rPr>
              <w:t>4</w:t>
            </w:r>
            <w:r w:rsidR="00195EAA" w:rsidRPr="00E45253">
              <w:rPr>
                <w:rStyle w:val="Hipercze"/>
                <w:noProof/>
              </w:rPr>
              <w:t xml:space="preserve"> r.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_Toc143586552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5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7E2917B9" w14:textId="40F72031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53" w:history="1">
            <w:r w:rsidR="00195EAA" w:rsidRPr="00E45253">
              <w:rPr>
                <w:rStyle w:val="Hipercze"/>
                <w:noProof/>
              </w:rPr>
              <w:t>III.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Władze Spółki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_Toc143586553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5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09801EFA" w14:textId="426F9486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54" w:history="1">
            <w:r w:rsidR="00195EAA" w:rsidRPr="00E45253">
              <w:rPr>
                <w:rStyle w:val="Hipercze"/>
                <w:noProof/>
              </w:rPr>
              <w:t>IV.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Organizacja i zatrudnienie w Spółce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_Toc143586554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5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13311F96" w14:textId="4C286E12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55" w:history="1">
            <w:r w:rsidR="00195EAA" w:rsidRPr="00E45253">
              <w:rPr>
                <w:rStyle w:val="Hipercze"/>
                <w:noProof/>
              </w:rPr>
              <w:t>V.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Obszary działalności Spółki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_Toc143586555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7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5E956AE6" w14:textId="7541379F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56" w:history="1">
            <w:r w:rsidR="00195EAA" w:rsidRPr="00E45253">
              <w:rPr>
                <w:rStyle w:val="Hipercze"/>
                <w:noProof/>
              </w:rPr>
              <w:t>VI.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Majątek rzeczowy Spółki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_Toc143586556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7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2532D63E" w14:textId="2F1AFB3D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57" w:history="1">
            <w:r w:rsidR="00195EAA" w:rsidRPr="00E45253">
              <w:rPr>
                <w:rStyle w:val="Hipercze"/>
                <w:noProof/>
              </w:rPr>
              <w:t>VII.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Wynik finansowy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_Toc143586557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10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2A51D673" w14:textId="5FB567C5" w:rsidR="00195EAA" w:rsidRDefault="00000000">
          <w:pPr>
            <w:pStyle w:val="Spistreci1"/>
            <w:tabs>
              <w:tab w:val="left" w:pos="88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58" w:history="1">
            <w:r w:rsidR="00195EAA" w:rsidRPr="00E45253">
              <w:rPr>
                <w:rStyle w:val="Hipercze"/>
                <w:noProof/>
              </w:rPr>
              <w:t>VIII.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Polityka czynszowa Spółki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_Toc143586558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12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209CD006" w14:textId="2FFC9EFB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59" w:history="1">
            <w:r w:rsidR="00195EAA" w:rsidRPr="00E45253">
              <w:rPr>
                <w:rStyle w:val="Hipercze"/>
                <w:noProof/>
              </w:rPr>
              <w:t>IX.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Działalność Spółki w zakresie administrowania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_Toc143586559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12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3AE52C47" w14:textId="05F1D00F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60" w:history="1">
            <w:r w:rsidR="00195EAA" w:rsidRPr="00E45253">
              <w:rPr>
                <w:rStyle w:val="Hipercze"/>
                <w:noProof/>
              </w:rPr>
              <w:t>X.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Działalność Spółki w zakresie obsługi technicznej budynków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_Toc143586560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13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04E07F2E" w14:textId="0A18E2B6" w:rsidR="00195EAA" w:rsidRDefault="00000000">
          <w:pPr>
            <w:pStyle w:val="Spistreci1"/>
            <w:tabs>
              <w:tab w:val="left" w:pos="660"/>
              <w:tab w:val="right" w:leader="dot" w:pos="962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43586561" w:history="1">
            <w:r w:rsidR="00195EAA" w:rsidRPr="00E45253">
              <w:rPr>
                <w:rStyle w:val="Hipercze"/>
                <w:noProof/>
              </w:rPr>
              <w:t>XI.</w:t>
            </w:r>
            <w:r w:rsidR="003B4CF2">
              <w:rPr>
                <w:rStyle w:val="Hipercze"/>
                <w:noProof/>
              </w:rPr>
              <w:t xml:space="preserve"> </w:t>
            </w:r>
            <w:r w:rsidR="00195EAA" w:rsidRPr="00E45253">
              <w:rPr>
                <w:rStyle w:val="Hipercze"/>
                <w:noProof/>
              </w:rPr>
              <w:t>Działalność inwestycyjna OTBS Sp. z o.o.</w:t>
            </w:r>
            <w:r w:rsidR="00195EAA">
              <w:rPr>
                <w:noProof/>
                <w:webHidden/>
              </w:rPr>
              <w:tab/>
            </w:r>
            <w:r w:rsidR="00195EAA">
              <w:rPr>
                <w:noProof/>
                <w:webHidden/>
              </w:rPr>
              <w:fldChar w:fldCharType="begin"/>
            </w:r>
            <w:r w:rsidR="00195EAA">
              <w:rPr>
                <w:noProof/>
                <w:webHidden/>
              </w:rPr>
              <w:instrText xml:space="preserve"> PAGEREF _Toc143586561 \h </w:instrText>
            </w:r>
            <w:r w:rsidR="00195EAA">
              <w:rPr>
                <w:noProof/>
                <w:webHidden/>
              </w:rPr>
            </w:r>
            <w:r w:rsidR="00195EAA">
              <w:rPr>
                <w:noProof/>
                <w:webHidden/>
              </w:rPr>
              <w:fldChar w:fldCharType="separate"/>
            </w:r>
            <w:r w:rsidR="00EA5438">
              <w:rPr>
                <w:noProof/>
                <w:webHidden/>
              </w:rPr>
              <w:t>14</w:t>
            </w:r>
            <w:r w:rsidR="00195EAA">
              <w:rPr>
                <w:noProof/>
                <w:webHidden/>
              </w:rPr>
              <w:fldChar w:fldCharType="end"/>
            </w:r>
          </w:hyperlink>
        </w:p>
        <w:p w14:paraId="1BC50916" w14:textId="337BC3F4" w:rsidR="00DE3ADE" w:rsidRDefault="00E34A1F">
          <w:r w:rsidRPr="00F07AC0">
            <w:rPr>
              <w:rFonts w:ascii="Arial" w:hAnsi="Arial" w:cs="Arial"/>
            </w:rPr>
            <w:fldChar w:fldCharType="end"/>
          </w:r>
        </w:p>
      </w:sdtContent>
    </w:sdt>
    <w:p w14:paraId="70FA5AA5" w14:textId="77777777" w:rsidR="00DE3ADE" w:rsidRDefault="00DE3ADE">
      <w:pPr>
        <w:rPr>
          <w:rFonts w:ascii="Arial" w:hAnsi="Arial" w:cs="Arial"/>
          <w:b/>
          <w:bCs/>
          <w:color w:val="00B050"/>
          <w:sz w:val="22"/>
          <w:szCs w:val="22"/>
          <w:u w:val="single"/>
        </w:rPr>
      </w:pPr>
    </w:p>
    <w:p w14:paraId="4F745AFC" w14:textId="77777777" w:rsidR="00DE3ADE" w:rsidRDefault="00DE3ADE">
      <w:bookmarkStart w:id="2" w:name="_Toc50971131"/>
      <w:bookmarkStart w:id="3" w:name="_Toc50971132"/>
    </w:p>
    <w:p w14:paraId="3DD356E1" w14:textId="681A2581" w:rsidR="00DE3ADE" w:rsidRDefault="00E34A1F">
      <w:r>
        <w:br w:type="page"/>
      </w:r>
    </w:p>
    <w:p w14:paraId="355E5910" w14:textId="77777777" w:rsidR="003B4CF2" w:rsidRDefault="003B4CF2"/>
    <w:p w14:paraId="146BBB1C" w14:textId="77777777" w:rsidR="00B95039" w:rsidRDefault="00B95039"/>
    <w:p w14:paraId="7C9E6805" w14:textId="77777777" w:rsidR="003B4CF2" w:rsidRDefault="003B4CF2">
      <w:pPr>
        <w:rPr>
          <w:rFonts w:ascii="Arial" w:hAnsi="Arial"/>
          <w:b/>
          <w:bCs/>
          <w:color w:val="339933"/>
          <w:sz w:val="28"/>
          <w:u w:val="single"/>
        </w:rPr>
      </w:pPr>
    </w:p>
    <w:p w14:paraId="6FB8CDB4" w14:textId="462F70B3" w:rsidR="00DE3ADE" w:rsidRDefault="00E34A1F">
      <w:pPr>
        <w:pStyle w:val="Nagwek1"/>
        <w:numPr>
          <w:ilvl w:val="0"/>
          <w:numId w:val="2"/>
        </w:numPr>
        <w:ind w:left="709"/>
      </w:pPr>
      <w:bookmarkStart w:id="4" w:name="_Toc50977568"/>
      <w:bookmarkStart w:id="5" w:name="_Toc143586551"/>
      <w:r>
        <w:t>Informacja o Spółce</w:t>
      </w:r>
      <w:bookmarkEnd w:id="2"/>
      <w:bookmarkEnd w:id="3"/>
      <w:bookmarkEnd w:id="4"/>
      <w:bookmarkEnd w:id="5"/>
      <w:r>
        <w:t xml:space="preserve"> </w:t>
      </w:r>
    </w:p>
    <w:p w14:paraId="1FB855AC" w14:textId="77777777" w:rsidR="00DE3ADE" w:rsidRDefault="00DE3ADE">
      <w:pPr>
        <w:rPr>
          <w:sz w:val="16"/>
          <w:szCs w:val="16"/>
        </w:rPr>
      </w:pPr>
    </w:p>
    <w:p w14:paraId="7DBB74E2" w14:textId="27C1DF8D" w:rsidR="00DE3ADE" w:rsidRDefault="00E34A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Olsztyńskie Towarzystwo Budownictwa Społecznego jest jednoosobową spółką z ograniczoną odpowiedzialnością, w której właścicielem wszystkich udziałów jest Gmina Olsztyn. </w:t>
      </w:r>
    </w:p>
    <w:p w14:paraId="1B7FF44B" w14:textId="77777777" w:rsidR="00DE3ADE" w:rsidRDefault="00E34A1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Najwyższym organem Spółki jest Zgromadzenie Wspólników. Reprezentantem jedynego wspólnika jest Prezydent Miasta Olsztyna.</w:t>
      </w:r>
    </w:p>
    <w:p w14:paraId="16CBB432" w14:textId="3AB8CC83" w:rsidR="00DE3ADE" w:rsidRPr="00FC6EAD" w:rsidRDefault="00E34A1F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C6EAD">
        <w:rPr>
          <w:rFonts w:ascii="Arial" w:hAnsi="Arial" w:cs="Arial"/>
          <w:color w:val="000000" w:themeColor="text1"/>
          <w:sz w:val="22"/>
          <w:szCs w:val="22"/>
        </w:rPr>
        <w:t>Spółka działa na podstawie przepisów ustawy z dnia 26 października 1995 roku o </w:t>
      </w:r>
      <w:r w:rsidR="00FC6EAD" w:rsidRPr="00FC6EAD">
        <w:rPr>
          <w:rFonts w:ascii="Arial" w:hAnsi="Arial" w:cs="Arial"/>
          <w:color w:val="000000" w:themeColor="text1"/>
          <w:sz w:val="22"/>
          <w:szCs w:val="22"/>
        </w:rPr>
        <w:t>społecznych formach rozwoju mieszkalnictwa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FC6EAD" w:rsidRPr="00FC6EAD">
        <w:rPr>
          <w:rFonts w:ascii="Arial" w:hAnsi="Arial" w:cs="Arial"/>
          <w:color w:val="000000" w:themeColor="text1"/>
          <w:sz w:val="22"/>
          <w:szCs w:val="22"/>
        </w:rPr>
        <w:t xml:space="preserve">tj. 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Dz. U. 20</w:t>
      </w:r>
      <w:r w:rsidR="00CF3CE9">
        <w:rPr>
          <w:rFonts w:ascii="Arial" w:hAnsi="Arial" w:cs="Arial"/>
          <w:color w:val="000000" w:themeColor="text1"/>
          <w:sz w:val="22"/>
          <w:szCs w:val="22"/>
        </w:rPr>
        <w:t>24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 xml:space="preserve">, poz. </w:t>
      </w:r>
      <w:r w:rsidR="00CF3CE9">
        <w:rPr>
          <w:rFonts w:ascii="Arial" w:hAnsi="Arial" w:cs="Arial"/>
          <w:color w:val="000000" w:themeColor="text1"/>
          <w:sz w:val="22"/>
          <w:szCs w:val="22"/>
        </w:rPr>
        <w:t>527</w:t>
      </w:r>
      <w:r w:rsidR="00FB1A8F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 xml:space="preserve">), ustawy </w:t>
      </w:r>
      <w:r w:rsidR="0036513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B502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FB1A8F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z dnia 21 czerwca 2001 roku o ochronie praw lokatorów, mieszkaniowym zasobie gminy</w:t>
      </w:r>
      <w:r w:rsidR="00FC6EAD" w:rsidRPr="00FC6E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229B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i o zmianie Kodeksu cywilnego (</w:t>
      </w:r>
      <w:r w:rsidR="00FC6EAD" w:rsidRPr="00FC6EAD">
        <w:rPr>
          <w:rFonts w:ascii="Arial" w:hAnsi="Arial" w:cs="Arial"/>
          <w:color w:val="000000" w:themeColor="text1"/>
          <w:sz w:val="22"/>
          <w:szCs w:val="22"/>
        </w:rPr>
        <w:t xml:space="preserve">tj. 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Dz. U. 202</w:t>
      </w:r>
      <w:r w:rsidR="00BB5027">
        <w:rPr>
          <w:rFonts w:ascii="Arial" w:hAnsi="Arial" w:cs="Arial"/>
          <w:color w:val="000000" w:themeColor="text1"/>
          <w:sz w:val="22"/>
          <w:szCs w:val="22"/>
        </w:rPr>
        <w:t>3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, poz. 72</w:t>
      </w:r>
      <w:r w:rsidR="00BB5027">
        <w:rPr>
          <w:rFonts w:ascii="Arial" w:hAnsi="Arial" w:cs="Arial"/>
          <w:color w:val="000000" w:themeColor="text1"/>
          <w:sz w:val="22"/>
          <w:szCs w:val="22"/>
        </w:rPr>
        <w:t>5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 xml:space="preserve"> ze zm.) oraz przepisów ustawy z dnia 15 września 2000 roku Kodeks spółek handlowych (</w:t>
      </w:r>
      <w:r w:rsidR="00FC6EAD" w:rsidRPr="00FC6EAD">
        <w:rPr>
          <w:rFonts w:ascii="Arial" w:hAnsi="Arial" w:cs="Arial"/>
          <w:color w:val="000000" w:themeColor="text1"/>
          <w:sz w:val="22"/>
          <w:szCs w:val="22"/>
        </w:rPr>
        <w:t xml:space="preserve">tj. 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Dz. U. 20</w:t>
      </w:r>
      <w:r w:rsidR="00CF3CE9">
        <w:rPr>
          <w:rFonts w:ascii="Arial" w:hAnsi="Arial" w:cs="Arial"/>
          <w:color w:val="000000" w:themeColor="text1"/>
          <w:sz w:val="22"/>
          <w:szCs w:val="22"/>
        </w:rPr>
        <w:t>24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, poz. 1</w:t>
      </w:r>
      <w:r w:rsidR="00CF3CE9">
        <w:rPr>
          <w:rFonts w:ascii="Arial" w:hAnsi="Arial" w:cs="Arial"/>
          <w:color w:val="000000" w:themeColor="text1"/>
          <w:sz w:val="22"/>
          <w:szCs w:val="22"/>
        </w:rPr>
        <w:t>8</w:t>
      </w:r>
      <w:r w:rsidR="00FB1A8F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) z uwzględnieniem przepisów ustawy z dnia 20 grudnia 1996 roku o gospodarce komunalnej (tj. Dz. U.</w:t>
      </w:r>
      <w:r w:rsidR="00FC6EAD" w:rsidRPr="00FC6E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2021</w:t>
      </w:r>
      <w:r w:rsidR="00FC6EAD" w:rsidRPr="00FC6EAD">
        <w:rPr>
          <w:rFonts w:ascii="Arial" w:hAnsi="Arial" w:cs="Arial"/>
          <w:color w:val="000000" w:themeColor="text1"/>
          <w:sz w:val="22"/>
          <w:szCs w:val="22"/>
        </w:rPr>
        <w:t>,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 xml:space="preserve"> poz. 679</w:t>
      </w:r>
      <w:r w:rsidR="00FC6EAD" w:rsidRPr="00FC6EAD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Pr="00FC6EAD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FCC9890" w14:textId="1BE4F25A" w:rsidR="00DE3ADE" w:rsidRDefault="00E34A1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ab/>
        <w:t>Zarząd Spółki podejmuje decyzje w zakresie działalności operacyjnej oraz jest odpowiedzialny za realizację planów inwestycyjnych. W okresie od 01.01.202</w:t>
      </w:r>
      <w:r w:rsidR="00D91243">
        <w:rPr>
          <w:rFonts w:ascii="Arial" w:hAnsi="Arial" w:cs="Arial"/>
          <w:sz w:val="22"/>
          <w:szCs w:val="22"/>
        </w:rPr>
        <w:t>3</w:t>
      </w:r>
      <w:r w:rsidR="0036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</w:t>
      </w:r>
      <w:r w:rsidR="00365134">
        <w:rPr>
          <w:rFonts w:ascii="Arial" w:hAnsi="Arial" w:cs="Arial"/>
          <w:sz w:val="22"/>
          <w:szCs w:val="22"/>
        </w:rPr>
        <w:t>oku</w:t>
      </w:r>
      <w:r>
        <w:rPr>
          <w:rFonts w:ascii="Arial" w:hAnsi="Arial" w:cs="Arial"/>
          <w:sz w:val="22"/>
          <w:szCs w:val="22"/>
        </w:rPr>
        <w:t xml:space="preserve"> </w:t>
      </w:r>
      <w:r w:rsidR="0069229B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do 30.06.202</w:t>
      </w:r>
      <w:r w:rsidR="00D912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</w:t>
      </w:r>
      <w:r w:rsidR="00365134">
        <w:rPr>
          <w:rFonts w:ascii="Arial" w:hAnsi="Arial" w:cs="Arial"/>
          <w:sz w:val="22"/>
          <w:szCs w:val="22"/>
        </w:rPr>
        <w:t>oku.</w:t>
      </w:r>
      <w:r>
        <w:rPr>
          <w:rFonts w:ascii="Arial" w:hAnsi="Arial" w:cs="Arial"/>
          <w:sz w:val="22"/>
          <w:szCs w:val="22"/>
        </w:rPr>
        <w:t xml:space="preserve"> </w:t>
      </w:r>
      <w:r w:rsidR="003B4CF2">
        <w:rPr>
          <w:rFonts w:ascii="Arial" w:hAnsi="Arial" w:cs="Arial"/>
          <w:sz w:val="22"/>
          <w:szCs w:val="22"/>
        </w:rPr>
        <w:t>Spółka</w:t>
      </w:r>
      <w:r>
        <w:rPr>
          <w:rFonts w:ascii="Arial" w:hAnsi="Arial" w:cs="Arial"/>
          <w:sz w:val="22"/>
          <w:szCs w:val="22"/>
        </w:rPr>
        <w:t xml:space="preserve"> realizował</w:t>
      </w:r>
      <w:r w:rsidR="003B4CF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swoje główne zadania statutowe tj.: </w:t>
      </w:r>
    </w:p>
    <w:p w14:paraId="0705A136" w14:textId="77777777" w:rsidR="00DE3ADE" w:rsidRDefault="00E34A1F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eksploatacja budynków z zasobów własnych na zasadach najmu,</w:t>
      </w:r>
    </w:p>
    <w:p w14:paraId="7E06405F" w14:textId="77777777" w:rsidR="00DE3ADE" w:rsidRDefault="00E34A1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6" w:name="_Toc509775691"/>
      <w:bookmarkStart w:id="7" w:name="_Toc509711331"/>
      <w:r>
        <w:rPr>
          <w:rFonts w:ascii="Arial" w:hAnsi="Arial" w:cs="Arial"/>
          <w:sz w:val="22"/>
          <w:szCs w:val="22"/>
        </w:rPr>
        <w:t>przygotowanie do realizacji przyszłych inwestycji mieszkaniowych,</w:t>
      </w:r>
    </w:p>
    <w:p w14:paraId="50E07FB6" w14:textId="77777777" w:rsidR="00DE3ADE" w:rsidRDefault="00E34A1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zarządzanie budynkami Spółki,</w:t>
      </w:r>
    </w:p>
    <w:p w14:paraId="4F90450E" w14:textId="66AEA697" w:rsidR="00DE3ADE" w:rsidRDefault="00E34A1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administrowanie budynkami </w:t>
      </w:r>
      <w:r w:rsidR="00B95039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spólnot </w:t>
      </w:r>
      <w:r w:rsidR="00B9503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ieszkaniowych, </w:t>
      </w:r>
    </w:p>
    <w:p w14:paraId="6CB5FF0D" w14:textId="5D1ED5E5" w:rsidR="00DE3ADE" w:rsidRDefault="00E34A1F">
      <w:pPr>
        <w:numPr>
          <w:ilvl w:val="0"/>
          <w:numId w:val="3"/>
        </w:num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przeprowadzanie remontów i konserwacji budynków w zasobach własnych </w:t>
      </w:r>
      <w:r w:rsidR="00365134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i</w:t>
      </w:r>
      <w:r w:rsidR="0036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administrowanych </w:t>
      </w:r>
      <w:r w:rsidR="00B95039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spólnotach </w:t>
      </w:r>
      <w:r w:rsidR="00B9503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ieszkaniowych.</w:t>
      </w:r>
    </w:p>
    <w:p w14:paraId="1D06952E" w14:textId="77777777" w:rsidR="00DE3ADE" w:rsidRDefault="00DE3ADE">
      <w:pPr>
        <w:suppressAutoHyphens w:val="0"/>
        <w:spacing w:line="360" w:lineRule="auto"/>
        <w:ind w:left="420"/>
        <w:jc w:val="both"/>
        <w:rPr>
          <w:rFonts w:ascii="Arial" w:hAnsi="Arial" w:cs="Arial"/>
          <w:sz w:val="8"/>
          <w:szCs w:val="8"/>
        </w:rPr>
      </w:pPr>
    </w:p>
    <w:p w14:paraId="2095B824" w14:textId="65738AA9" w:rsidR="00DE3ADE" w:rsidRDefault="00E34A1F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Olsztyńskie Towarzystwo Budownictwa Społecznego współrealizuje politykę </w:t>
      </w:r>
      <w:r w:rsidR="0069229B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>mieszkaniową Gminy Olsztyn. Zadaniem Spółki jest zaspakajanie potrzeb mieszkaniowych olsztynian, których</w:t>
      </w:r>
      <w:r w:rsidR="004727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 stać na kupno własnego mieszkania na wolnym rynku, </w:t>
      </w:r>
      <w:r w:rsidR="00365134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a jednocześnie poziom ich dochodów nie kwalifikuje do uzyskania lokalu w ramach </w:t>
      </w:r>
      <w:r w:rsidR="00365134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mieszkaniowego zasobu Gminy Olsztyn. Wyrazem</w:t>
      </w:r>
      <w:r w:rsidR="006922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ścisłej współpracy Spółki w realizacji </w:t>
      </w:r>
      <w:r w:rsidR="0036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powyższego celu jest Komisja Mieszkaniowa, powołana przez Zgromadzenie Wspólników OTBS Sp. z o.o. Zadaniem Komisji jest rozpatrywanie wniosków osób ubiegających się </w:t>
      </w:r>
      <w:r w:rsidR="00365134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o zawarcie umowy najmu lokalu mieszkalnego w zasobach OTBS Sp. z o.o. oraz utworzenie listy osób oczekujących na przydział mieszkania.</w:t>
      </w:r>
    </w:p>
    <w:p w14:paraId="2AC5F9EC" w14:textId="77777777" w:rsidR="00DE3ADE" w:rsidRDefault="00DE3ADE">
      <w:pPr>
        <w:suppressAutoHyphens w:val="0"/>
        <w:spacing w:line="360" w:lineRule="auto"/>
        <w:ind w:firstLine="420"/>
        <w:jc w:val="both"/>
        <w:rPr>
          <w:rFonts w:ascii="Arial" w:hAnsi="Arial" w:cs="Arial"/>
          <w:sz w:val="22"/>
          <w:szCs w:val="22"/>
        </w:rPr>
      </w:pPr>
    </w:p>
    <w:p w14:paraId="08119919" w14:textId="77777777" w:rsidR="00DE3ADE" w:rsidRDefault="00DE3ADE">
      <w:pPr>
        <w:suppressAutoHyphens w:val="0"/>
        <w:spacing w:line="360" w:lineRule="auto"/>
        <w:ind w:firstLine="420"/>
        <w:jc w:val="both"/>
        <w:rPr>
          <w:rFonts w:ascii="Arial" w:hAnsi="Arial" w:cs="Arial"/>
          <w:sz w:val="22"/>
          <w:szCs w:val="22"/>
        </w:rPr>
      </w:pPr>
    </w:p>
    <w:p w14:paraId="1AF3EF56" w14:textId="77777777" w:rsidR="00D45D2E" w:rsidRDefault="00D45D2E">
      <w:pPr>
        <w:suppressAutoHyphens w:val="0"/>
        <w:spacing w:line="360" w:lineRule="auto"/>
        <w:ind w:firstLine="420"/>
        <w:jc w:val="both"/>
        <w:rPr>
          <w:rFonts w:ascii="Arial" w:hAnsi="Arial" w:cs="Arial"/>
          <w:sz w:val="22"/>
          <w:szCs w:val="22"/>
        </w:rPr>
      </w:pPr>
    </w:p>
    <w:p w14:paraId="522A4415" w14:textId="77777777" w:rsidR="00D45D2E" w:rsidRDefault="00D45D2E">
      <w:pPr>
        <w:suppressAutoHyphens w:val="0"/>
        <w:spacing w:line="360" w:lineRule="auto"/>
        <w:ind w:firstLine="420"/>
        <w:jc w:val="both"/>
        <w:rPr>
          <w:rFonts w:ascii="Arial" w:hAnsi="Arial" w:cs="Arial"/>
          <w:sz w:val="22"/>
          <w:szCs w:val="22"/>
        </w:rPr>
      </w:pPr>
    </w:p>
    <w:p w14:paraId="594707B8" w14:textId="514E253A" w:rsidR="00DE3ADE" w:rsidRDefault="00E34A1F">
      <w:pPr>
        <w:pStyle w:val="Nagwek1"/>
        <w:numPr>
          <w:ilvl w:val="0"/>
          <w:numId w:val="2"/>
        </w:numPr>
        <w:ind w:left="709"/>
        <w:jc w:val="both"/>
      </w:pPr>
      <w:bookmarkStart w:id="8" w:name="_Toc143586552"/>
      <w:r>
        <w:t>Struktura kapitałowa i finansowa OTBS wg stanu na dzień</w:t>
      </w:r>
      <w:r>
        <w:br/>
        <w:t>30 czerwca 202</w:t>
      </w:r>
      <w:r w:rsidR="00D91243">
        <w:t>4</w:t>
      </w:r>
      <w:r>
        <w:t xml:space="preserve"> r.</w:t>
      </w:r>
      <w:bookmarkEnd w:id="6"/>
      <w:bookmarkEnd w:id="7"/>
      <w:bookmarkEnd w:id="8"/>
    </w:p>
    <w:p w14:paraId="14FFFDC1" w14:textId="77777777" w:rsidR="00DE3ADE" w:rsidRDefault="00DE3ADE">
      <w:pPr>
        <w:rPr>
          <w:sz w:val="16"/>
          <w:szCs w:val="16"/>
        </w:rPr>
      </w:pPr>
    </w:p>
    <w:p w14:paraId="3BB69BC5" w14:textId="0166CB85" w:rsidR="00DE3ADE" w:rsidRDefault="00E34A1F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9" w:name="__RefHeading___Toc8557_2171239930"/>
      <w:bookmarkEnd w:id="9"/>
      <w:r>
        <w:rPr>
          <w:rFonts w:ascii="Arial" w:hAnsi="Arial" w:cs="Arial"/>
          <w:sz w:val="22"/>
          <w:szCs w:val="22"/>
        </w:rPr>
        <w:tab/>
        <w:t>Kapitał zakładowy Spółki wg stanu na dzień 30.06.202</w:t>
      </w:r>
      <w:r w:rsidR="00D9124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r. wnosi </w:t>
      </w:r>
      <w:r w:rsidR="00D91243">
        <w:rPr>
          <w:rFonts w:ascii="Arial" w:hAnsi="Arial" w:cs="Arial"/>
          <w:sz w:val="22"/>
          <w:szCs w:val="22"/>
        </w:rPr>
        <w:t>56 403 000</w:t>
      </w:r>
      <w:r>
        <w:rPr>
          <w:rFonts w:ascii="Arial" w:hAnsi="Arial" w:cs="Arial"/>
          <w:sz w:val="22"/>
          <w:szCs w:val="22"/>
        </w:rPr>
        <w:t xml:space="preserve">,00 zł </w:t>
      </w:r>
      <w:r w:rsidR="00365134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i dzieli się na </w:t>
      </w:r>
      <w:r w:rsidR="00D91243">
        <w:rPr>
          <w:rFonts w:ascii="Arial" w:hAnsi="Arial" w:cs="Arial"/>
          <w:sz w:val="22"/>
          <w:szCs w:val="22"/>
        </w:rPr>
        <w:t>112 806</w:t>
      </w:r>
      <w:r w:rsidR="00487CED">
        <w:rPr>
          <w:rFonts w:ascii="Arial" w:hAnsi="Arial" w:cs="Arial"/>
          <w:sz w:val="22"/>
          <w:szCs w:val="22"/>
        </w:rPr>
        <w:t xml:space="preserve"> udziałów</w:t>
      </w:r>
      <w:r>
        <w:rPr>
          <w:rFonts w:ascii="Arial" w:hAnsi="Arial" w:cs="Arial"/>
          <w:sz w:val="22"/>
          <w:szCs w:val="22"/>
        </w:rPr>
        <w:t xml:space="preserve"> po 500,00 zł każdy. Udziały są równe</w:t>
      </w:r>
      <w:r w:rsidR="00BD7D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niepodzielne. W kapitale zakładowym Spółki wszystkie udziały objęła Gmina Olsztyn i pokryła je wkładem pieniężnym w wysokości</w:t>
      </w:r>
      <w:r w:rsidR="00487CED">
        <w:rPr>
          <w:rFonts w:ascii="Arial" w:hAnsi="Arial" w:cs="Arial"/>
          <w:sz w:val="22"/>
          <w:szCs w:val="22"/>
        </w:rPr>
        <w:t xml:space="preserve"> </w:t>
      </w:r>
      <w:r w:rsidR="00D91243">
        <w:rPr>
          <w:rFonts w:ascii="Arial" w:hAnsi="Arial" w:cs="Arial"/>
          <w:sz w:val="22"/>
          <w:szCs w:val="22"/>
        </w:rPr>
        <w:t>28 642 800,00</w:t>
      </w:r>
      <w:r>
        <w:rPr>
          <w:rFonts w:ascii="Arial" w:hAnsi="Arial" w:cs="Arial"/>
          <w:sz w:val="22"/>
          <w:szCs w:val="22"/>
        </w:rPr>
        <w:t xml:space="preserve"> zł oraz wkładem niepieniężnym o łącznej wartości 27 760 200,00 zł. Wartość kapitału zapasowego wynosi </w:t>
      </w:r>
      <w:r w:rsidR="00D91243">
        <w:rPr>
          <w:rFonts w:ascii="Arial" w:hAnsi="Arial" w:cs="Arial"/>
          <w:sz w:val="22"/>
          <w:szCs w:val="22"/>
        </w:rPr>
        <w:t xml:space="preserve">20 974 838,84 </w:t>
      </w:r>
      <w:r>
        <w:rPr>
          <w:rFonts w:ascii="Arial" w:hAnsi="Arial" w:cs="Arial"/>
          <w:sz w:val="22"/>
          <w:szCs w:val="22"/>
        </w:rPr>
        <w:t>zł.</w:t>
      </w:r>
    </w:p>
    <w:p w14:paraId="6782B96B" w14:textId="77777777" w:rsidR="00DE3ADE" w:rsidRDefault="00DE3ADE">
      <w:pPr>
        <w:pStyle w:val="Tekstpodstawowy"/>
        <w:spacing w:line="360" w:lineRule="auto"/>
        <w:jc w:val="both"/>
        <w:rPr>
          <w:rFonts w:ascii="Arial" w:hAnsi="Arial"/>
          <w:sz w:val="22"/>
          <w:szCs w:val="22"/>
        </w:rPr>
      </w:pPr>
    </w:p>
    <w:p w14:paraId="1D102A72" w14:textId="77777777" w:rsidR="00DE3ADE" w:rsidRDefault="00E34A1F">
      <w:pPr>
        <w:pStyle w:val="Nagwek1"/>
        <w:numPr>
          <w:ilvl w:val="0"/>
          <w:numId w:val="2"/>
        </w:numPr>
        <w:ind w:left="709"/>
      </w:pPr>
      <w:bookmarkStart w:id="10" w:name="_Toc143586553"/>
      <w:r>
        <w:t>Władze Spółki</w:t>
      </w:r>
      <w:bookmarkEnd w:id="10"/>
      <w:r>
        <w:t xml:space="preserve"> </w:t>
      </w:r>
    </w:p>
    <w:p w14:paraId="10391276" w14:textId="77777777" w:rsidR="00DE3ADE" w:rsidRDefault="00DE3ADE">
      <w:pPr>
        <w:pStyle w:val="Tekstpodstawowy"/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11" w:name="__RefHeading___Toc8537_2171239930"/>
      <w:bookmarkEnd w:id="11"/>
    </w:p>
    <w:p w14:paraId="7885F16F" w14:textId="3D2BF255" w:rsidR="00DE3ADE" w:rsidRDefault="00E34A1F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bookmarkStart w:id="12" w:name="_Toc50971134"/>
      <w:bookmarkStart w:id="13" w:name="_Toc50977570"/>
      <w:r>
        <w:rPr>
          <w:rFonts w:ascii="Arial" w:hAnsi="Arial" w:cs="Arial"/>
          <w:color w:val="000000"/>
          <w:sz w:val="22"/>
          <w:szCs w:val="22"/>
        </w:rPr>
        <w:t>W świetle § 14 Aktu Założycielskiego OTBS Sp. z o.o.</w:t>
      </w:r>
      <w:r w:rsidR="00B9503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organami statutowymi Spółki są:</w:t>
      </w:r>
    </w:p>
    <w:p w14:paraId="458C34D9" w14:textId="77777777" w:rsidR="00DE3ADE" w:rsidRDefault="00DE3ADE">
      <w:pPr>
        <w:jc w:val="both"/>
        <w:rPr>
          <w:rFonts w:ascii="Arial" w:hAnsi="Arial" w:cs="Arial"/>
          <w:sz w:val="16"/>
          <w:szCs w:val="16"/>
        </w:rPr>
      </w:pPr>
    </w:p>
    <w:p w14:paraId="2ED436AF" w14:textId="77777777" w:rsidR="00DE3ADE" w:rsidRDefault="00E34A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• Zgromadzenie Wspólników </w:t>
      </w:r>
    </w:p>
    <w:p w14:paraId="1E42A6DA" w14:textId="77777777" w:rsidR="00DE3ADE" w:rsidRDefault="00DE3ADE">
      <w:pPr>
        <w:jc w:val="both"/>
        <w:rPr>
          <w:rFonts w:ascii="Arial" w:hAnsi="Arial" w:cs="Arial"/>
          <w:sz w:val="8"/>
          <w:szCs w:val="8"/>
        </w:rPr>
      </w:pPr>
    </w:p>
    <w:p w14:paraId="7E07B369" w14:textId="77777777" w:rsidR="00DE3ADE" w:rsidRDefault="00E34A1F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Walne Zgromadzenie OTBS Sp. z o.o. reprezentowane jest w osobie Prezydenta Miasta Olsztyna.</w:t>
      </w:r>
    </w:p>
    <w:p w14:paraId="087AC885" w14:textId="77777777" w:rsidR="00DE3ADE" w:rsidRDefault="00DE3ADE">
      <w:pPr>
        <w:jc w:val="both"/>
        <w:rPr>
          <w:rFonts w:ascii="Arial" w:hAnsi="Arial" w:cs="Arial"/>
          <w:sz w:val="16"/>
          <w:szCs w:val="16"/>
        </w:rPr>
      </w:pPr>
    </w:p>
    <w:p w14:paraId="696B5614" w14:textId="77777777" w:rsidR="00DE3ADE" w:rsidRDefault="00E34A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• Rada Nadzorcza</w:t>
      </w:r>
    </w:p>
    <w:p w14:paraId="55D22D35" w14:textId="77777777" w:rsidR="00DE3ADE" w:rsidRDefault="00DE3ADE">
      <w:pPr>
        <w:jc w:val="both"/>
        <w:rPr>
          <w:rFonts w:ascii="Arial" w:hAnsi="Arial" w:cs="Arial"/>
          <w:sz w:val="8"/>
          <w:szCs w:val="8"/>
        </w:rPr>
      </w:pPr>
    </w:p>
    <w:p w14:paraId="7B1D3253" w14:textId="77777777" w:rsidR="00DE3ADE" w:rsidRDefault="00E34A1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 Rady Nadzorczej przedstawia się następująco:</w:t>
      </w:r>
    </w:p>
    <w:p w14:paraId="6CF9C6E0" w14:textId="531D439E" w:rsidR="00DF4AB0" w:rsidRDefault="00E34A1F" w:rsidP="00DF4A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Przewodniczący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F4AB0">
        <w:rPr>
          <w:rFonts w:ascii="Arial" w:hAnsi="Arial" w:cs="Arial"/>
          <w:sz w:val="22"/>
          <w:szCs w:val="22"/>
        </w:rPr>
        <w:t xml:space="preserve">- Stanisław Gorczyca </w:t>
      </w:r>
      <w:r w:rsidR="00A7464F">
        <w:rPr>
          <w:rFonts w:ascii="Arial" w:hAnsi="Arial" w:cs="Arial"/>
          <w:sz w:val="22"/>
          <w:szCs w:val="22"/>
        </w:rPr>
        <w:t>do</w:t>
      </w:r>
      <w:r w:rsidR="00DF4AB0">
        <w:rPr>
          <w:rFonts w:ascii="Arial" w:hAnsi="Arial" w:cs="Arial"/>
          <w:sz w:val="22"/>
          <w:szCs w:val="22"/>
        </w:rPr>
        <w:t xml:space="preserve"> 18.10.2023</w:t>
      </w:r>
    </w:p>
    <w:p w14:paraId="454F63EE" w14:textId="0DD3D494" w:rsidR="00DF4AB0" w:rsidRDefault="00DF4AB0" w:rsidP="00DF4A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 Jarosław Słoma</w:t>
      </w:r>
      <w:r>
        <w:rPr>
          <w:rFonts w:ascii="Arial" w:hAnsi="Arial" w:cs="Arial"/>
          <w:sz w:val="22"/>
          <w:szCs w:val="22"/>
        </w:rPr>
        <w:tab/>
        <w:t xml:space="preserve">od 08.11.2023 </w:t>
      </w:r>
    </w:p>
    <w:p w14:paraId="418632F2" w14:textId="11B97250" w:rsidR="00DE3ADE" w:rsidRDefault="00E34A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Z-ca Przewodniczącego</w:t>
      </w:r>
      <w:r>
        <w:rPr>
          <w:rFonts w:ascii="Arial" w:hAnsi="Arial" w:cs="Arial"/>
          <w:sz w:val="22"/>
          <w:szCs w:val="22"/>
        </w:rPr>
        <w:tab/>
        <w:t xml:space="preserve">- Bernadeta </w:t>
      </w:r>
      <w:proofErr w:type="spellStart"/>
      <w:r>
        <w:rPr>
          <w:rFonts w:ascii="Arial" w:hAnsi="Arial" w:cs="Arial"/>
          <w:sz w:val="22"/>
          <w:szCs w:val="22"/>
        </w:rPr>
        <w:t>Hordejuk</w:t>
      </w:r>
      <w:proofErr w:type="spellEnd"/>
    </w:p>
    <w:p w14:paraId="545D3698" w14:textId="77777777" w:rsidR="00DE3ADE" w:rsidRDefault="00E34A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Sekretarz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- Zbigniew Godlewski</w:t>
      </w:r>
    </w:p>
    <w:p w14:paraId="17044667" w14:textId="77777777" w:rsidR="00DE3ADE" w:rsidRDefault="00DE3ADE">
      <w:pPr>
        <w:jc w:val="both"/>
        <w:rPr>
          <w:rFonts w:ascii="Arial" w:hAnsi="Arial" w:cs="Arial"/>
          <w:sz w:val="16"/>
          <w:szCs w:val="16"/>
        </w:rPr>
      </w:pPr>
    </w:p>
    <w:p w14:paraId="1A0DA773" w14:textId="77777777" w:rsidR="00DE3ADE" w:rsidRDefault="00E34A1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• Zarząd</w:t>
      </w:r>
    </w:p>
    <w:p w14:paraId="18DDABF0" w14:textId="77777777" w:rsidR="00DE3ADE" w:rsidRDefault="00E34A1F">
      <w:pPr>
        <w:spacing w:line="360" w:lineRule="auto"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22"/>
          <w:szCs w:val="22"/>
        </w:rPr>
        <w:tab/>
      </w:r>
    </w:p>
    <w:p w14:paraId="0B19E2C5" w14:textId="0DC33147" w:rsidR="00DE3ADE" w:rsidRDefault="00E34A1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 Olsztyńskiego TBS Sp. z o.o. jest jednoosobowy, na dzień sporządzenia niniejszego sprawozdania reprezentowany w osobie</w:t>
      </w:r>
      <w:r w:rsidR="00BD7DE2">
        <w:rPr>
          <w:rFonts w:ascii="Arial" w:hAnsi="Arial" w:cs="Arial"/>
          <w:sz w:val="22"/>
          <w:szCs w:val="22"/>
        </w:rPr>
        <w:t xml:space="preserve"> Pan</w:t>
      </w:r>
      <w:r w:rsidR="00937DDA">
        <w:rPr>
          <w:rFonts w:ascii="Arial" w:hAnsi="Arial" w:cs="Arial"/>
          <w:sz w:val="22"/>
          <w:szCs w:val="22"/>
        </w:rPr>
        <w:t>a Bartłomieja Olszewskiego</w:t>
      </w:r>
      <w:r>
        <w:rPr>
          <w:rFonts w:ascii="Arial" w:hAnsi="Arial" w:cs="Arial"/>
          <w:sz w:val="22"/>
          <w:szCs w:val="22"/>
        </w:rPr>
        <w:t>.</w:t>
      </w:r>
    </w:p>
    <w:p w14:paraId="7B1D451A" w14:textId="77777777" w:rsidR="00DE3ADE" w:rsidRDefault="00DE3ADE">
      <w:pPr>
        <w:pStyle w:val="Tekstpodstawowy"/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CF0F6B9" w14:textId="764F0B5A" w:rsidR="00DE3ADE" w:rsidRDefault="00E34A1F">
      <w:pPr>
        <w:pStyle w:val="Nagwek1"/>
        <w:numPr>
          <w:ilvl w:val="0"/>
          <w:numId w:val="2"/>
        </w:numPr>
        <w:ind w:left="709"/>
      </w:pPr>
      <w:bookmarkStart w:id="14" w:name="_Toc143586554"/>
      <w:r>
        <w:t>Organizacja i zatrudnienie w Spółce</w:t>
      </w:r>
      <w:bookmarkEnd w:id="14"/>
      <w:r w:rsidR="00EA5438" w:rsidRPr="00EA5438">
        <w:t xml:space="preserve"> </w:t>
      </w:r>
      <w:r w:rsidR="00EA5438">
        <w:t>wg stanu na dzień</w:t>
      </w:r>
      <w:r w:rsidR="00EA5438">
        <w:br/>
        <w:t>30 czerwca 2024 r.</w:t>
      </w:r>
    </w:p>
    <w:p w14:paraId="3335EFD9" w14:textId="77777777" w:rsidR="00DE3ADE" w:rsidRDefault="00DE3ADE">
      <w:pPr>
        <w:pStyle w:val="Akapitzlist"/>
        <w:spacing w:after="0" w:line="360" w:lineRule="auto"/>
        <w:ind w:left="1077"/>
        <w:rPr>
          <w:sz w:val="16"/>
          <w:szCs w:val="16"/>
        </w:rPr>
      </w:pPr>
    </w:p>
    <w:p w14:paraId="29D70690" w14:textId="59F3CD70" w:rsidR="00937DDA" w:rsidRPr="00937DDA" w:rsidRDefault="00E34A1F" w:rsidP="00FE00AD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Zarząd Olsztyńskiego TBS Sp. z o.o. kieruje sprawami Spółki i reprezentuje ją na zewnątrz. W </w:t>
      </w:r>
      <w:r w:rsidR="006A4C7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kresie objętym niniejszym sprawozdaniem funkcję Prezesa Zarządu </w:t>
      </w:r>
      <w:r w:rsidR="00FE00AD">
        <w:rPr>
          <w:rFonts w:ascii="Arial" w:hAnsi="Arial" w:cs="Arial"/>
          <w:sz w:val="22"/>
          <w:szCs w:val="22"/>
        </w:rPr>
        <w:t>pełnił</w:t>
      </w:r>
      <w:r>
        <w:rPr>
          <w:rFonts w:ascii="Arial" w:hAnsi="Arial" w:cs="Arial"/>
          <w:sz w:val="22"/>
          <w:szCs w:val="22"/>
        </w:rPr>
        <w:t xml:space="preserve"> </w:t>
      </w:r>
      <w:r w:rsidR="00FE00AD">
        <w:rPr>
          <w:rFonts w:ascii="Arial" w:hAnsi="Arial" w:cs="Arial"/>
          <w:sz w:val="22"/>
          <w:szCs w:val="22"/>
        </w:rPr>
        <w:t xml:space="preserve">Pan </w:t>
      </w:r>
      <w:r w:rsidR="00FE00AD" w:rsidRPr="00937DDA">
        <w:rPr>
          <w:rFonts w:ascii="Arial" w:hAnsi="Arial" w:cs="Arial"/>
        </w:rPr>
        <w:t>Bartłomiej Olszewski</w:t>
      </w:r>
      <w:r w:rsidR="00FE00AD">
        <w:rPr>
          <w:rFonts w:ascii="Arial" w:hAnsi="Arial" w:cs="Arial"/>
        </w:rPr>
        <w:t>.</w:t>
      </w:r>
    </w:p>
    <w:p w14:paraId="20E8A733" w14:textId="12A75416" w:rsidR="009D4D16" w:rsidRDefault="009D4D16" w:rsidP="009D4D16">
      <w:pPr>
        <w:pStyle w:val="Tekstpodstawowy"/>
        <w:spacing w:line="360" w:lineRule="auto"/>
        <w:ind w:left="60" w:firstLine="6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Olsztyńskie Towarzystwo Budownictwa Społecznego na dzień </w:t>
      </w:r>
      <w:r w:rsidR="00830800">
        <w:rPr>
          <w:rFonts w:ascii="Arial" w:hAnsi="Arial" w:cs="Arial"/>
          <w:sz w:val="22"/>
          <w:szCs w:val="22"/>
        </w:rPr>
        <w:t>30.06.202</w:t>
      </w:r>
      <w:r w:rsidR="00FE00AD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roku zatrudniało 2</w:t>
      </w:r>
      <w:r w:rsidR="00FE00A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Pracowników umysłowych i 1 Pracownika fizycznego. </w:t>
      </w:r>
    </w:p>
    <w:p w14:paraId="79300044" w14:textId="77777777" w:rsidR="00D45D2E" w:rsidRDefault="009D4D16" w:rsidP="009D4D16">
      <w:pPr>
        <w:pStyle w:val="Tekstpodstawowy"/>
        <w:spacing w:line="360" w:lineRule="auto"/>
        <w:ind w:left="60" w:firstLine="6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Spółka prowadzi również współpracę z Uniwersytetem Warmińsko-Mazurskim w ramach organizacji praktyk studenckich głównie w okresie przeprowadzania rocznych zebrań Wspólnot Mieszkaniowych. </w:t>
      </w:r>
    </w:p>
    <w:p w14:paraId="18630B06" w14:textId="26C3B799" w:rsidR="009D4D16" w:rsidRPr="00563BD8" w:rsidRDefault="009D4D16" w:rsidP="009D4D16">
      <w:pPr>
        <w:pStyle w:val="Tekstpodstawowy"/>
        <w:spacing w:line="360" w:lineRule="auto"/>
        <w:ind w:left="60" w:firstLine="648"/>
        <w:jc w:val="both"/>
        <w:rPr>
          <w:rFonts w:ascii="Arial" w:hAnsi="Arial" w:cs="Arial"/>
          <w:sz w:val="22"/>
          <w:szCs w:val="22"/>
        </w:rPr>
      </w:pPr>
      <w:r w:rsidRPr="00A7464F">
        <w:rPr>
          <w:rFonts w:ascii="Arial" w:hAnsi="Arial" w:cs="Arial"/>
          <w:sz w:val="22"/>
          <w:szCs w:val="22"/>
        </w:rPr>
        <w:t>W okresie od 01.0</w:t>
      </w:r>
      <w:r w:rsidR="00BD06FF" w:rsidRPr="00A7464F">
        <w:rPr>
          <w:rFonts w:ascii="Arial" w:hAnsi="Arial" w:cs="Arial"/>
          <w:sz w:val="22"/>
          <w:szCs w:val="22"/>
        </w:rPr>
        <w:t>1</w:t>
      </w:r>
      <w:r w:rsidRPr="00A7464F">
        <w:rPr>
          <w:rFonts w:ascii="Arial" w:hAnsi="Arial" w:cs="Arial"/>
          <w:sz w:val="22"/>
          <w:szCs w:val="22"/>
        </w:rPr>
        <w:t>.202</w:t>
      </w:r>
      <w:r w:rsidR="00A7464F" w:rsidRPr="00A7464F">
        <w:rPr>
          <w:rFonts w:ascii="Arial" w:hAnsi="Arial" w:cs="Arial"/>
          <w:sz w:val="22"/>
          <w:szCs w:val="22"/>
        </w:rPr>
        <w:t>3</w:t>
      </w:r>
      <w:r w:rsidRPr="00A7464F">
        <w:rPr>
          <w:rFonts w:ascii="Arial" w:hAnsi="Arial" w:cs="Arial"/>
          <w:sz w:val="22"/>
          <w:szCs w:val="22"/>
        </w:rPr>
        <w:t xml:space="preserve"> roku do 30.06.202</w:t>
      </w:r>
      <w:r w:rsidR="00A7464F" w:rsidRPr="00A7464F">
        <w:rPr>
          <w:rFonts w:ascii="Arial" w:hAnsi="Arial" w:cs="Arial"/>
          <w:sz w:val="22"/>
          <w:szCs w:val="22"/>
        </w:rPr>
        <w:t>4</w:t>
      </w:r>
      <w:r w:rsidRPr="00A7464F">
        <w:rPr>
          <w:rFonts w:ascii="Arial" w:hAnsi="Arial" w:cs="Arial"/>
          <w:sz w:val="22"/>
          <w:szCs w:val="22"/>
        </w:rPr>
        <w:t xml:space="preserve"> roku praktyki studenckie odbył</w:t>
      </w:r>
      <w:r w:rsidR="00A7464F" w:rsidRPr="00A7464F">
        <w:rPr>
          <w:rFonts w:ascii="Arial" w:hAnsi="Arial" w:cs="Arial"/>
          <w:sz w:val="22"/>
          <w:szCs w:val="22"/>
        </w:rPr>
        <w:t>y</w:t>
      </w:r>
      <w:r w:rsidRPr="00A7464F">
        <w:rPr>
          <w:rFonts w:ascii="Arial" w:hAnsi="Arial" w:cs="Arial"/>
          <w:sz w:val="22"/>
          <w:szCs w:val="22"/>
        </w:rPr>
        <w:t xml:space="preserve"> </w:t>
      </w:r>
      <w:r w:rsidR="00A7464F" w:rsidRPr="00A7464F">
        <w:rPr>
          <w:rFonts w:ascii="Arial" w:hAnsi="Arial" w:cs="Arial"/>
          <w:sz w:val="22"/>
          <w:szCs w:val="22"/>
        </w:rPr>
        <w:t>3</w:t>
      </w:r>
      <w:r w:rsidR="00563BD8" w:rsidRPr="00A7464F">
        <w:rPr>
          <w:rFonts w:ascii="Arial" w:hAnsi="Arial" w:cs="Arial"/>
          <w:sz w:val="22"/>
          <w:szCs w:val="22"/>
        </w:rPr>
        <w:t xml:space="preserve"> </w:t>
      </w:r>
      <w:r w:rsidRPr="00A7464F">
        <w:rPr>
          <w:rFonts w:ascii="Arial" w:hAnsi="Arial" w:cs="Arial"/>
          <w:sz w:val="22"/>
          <w:szCs w:val="22"/>
        </w:rPr>
        <w:t>os</w:t>
      </w:r>
      <w:r w:rsidR="00A7464F" w:rsidRPr="00A7464F">
        <w:rPr>
          <w:rFonts w:ascii="Arial" w:hAnsi="Arial" w:cs="Arial"/>
          <w:sz w:val="22"/>
          <w:szCs w:val="22"/>
        </w:rPr>
        <w:t>o</w:t>
      </w:r>
      <w:r w:rsidR="001666E4" w:rsidRPr="00A7464F">
        <w:rPr>
          <w:rFonts w:ascii="Arial" w:hAnsi="Arial" w:cs="Arial"/>
          <w:sz w:val="22"/>
          <w:szCs w:val="22"/>
        </w:rPr>
        <w:t>b</w:t>
      </w:r>
      <w:r w:rsidR="00A7464F" w:rsidRPr="00A7464F">
        <w:rPr>
          <w:rFonts w:ascii="Arial" w:hAnsi="Arial" w:cs="Arial"/>
          <w:sz w:val="22"/>
          <w:szCs w:val="22"/>
        </w:rPr>
        <w:t>y</w:t>
      </w:r>
      <w:r w:rsidRPr="00A7464F">
        <w:rPr>
          <w:rFonts w:ascii="Arial" w:hAnsi="Arial" w:cs="Arial"/>
          <w:sz w:val="22"/>
          <w:szCs w:val="22"/>
        </w:rPr>
        <w:t>.</w:t>
      </w:r>
      <w:r w:rsidRPr="00563BD8">
        <w:rPr>
          <w:rFonts w:ascii="Arial" w:hAnsi="Arial" w:cs="Arial"/>
          <w:sz w:val="22"/>
          <w:szCs w:val="22"/>
        </w:rPr>
        <w:t xml:space="preserve"> </w:t>
      </w:r>
    </w:p>
    <w:p w14:paraId="3F14BE9D" w14:textId="30FAAE5F" w:rsidR="00DE3ADE" w:rsidRDefault="00E34A1F">
      <w:pPr>
        <w:pStyle w:val="Tekstpodstawowywcity"/>
        <w:ind w:left="0"/>
        <w:rPr>
          <w:rFonts w:ascii="Arial" w:hAnsi="Arial"/>
          <w:b w:val="0"/>
          <w:bCs w:val="0"/>
          <w:sz w:val="22"/>
          <w:szCs w:val="22"/>
        </w:rPr>
      </w:pPr>
      <w:r>
        <w:rPr>
          <w:rFonts w:ascii="Arial" w:hAnsi="Arial"/>
          <w:b w:val="0"/>
          <w:bCs w:val="0"/>
          <w:sz w:val="22"/>
          <w:szCs w:val="22"/>
        </w:rPr>
        <w:t>Kierownicy poszczególnych komórek podlegają bezpośrednio Prezesowi, organizują                         i koordynują pracę działów, sprawują bezpośredni nadzór nad całokształtem pracy oraz określają szczegółowy zakres czynności dla pracowników.</w:t>
      </w:r>
    </w:p>
    <w:p w14:paraId="77371772" w14:textId="77777777" w:rsidR="00DE3ADE" w:rsidRDefault="00DE3ADE">
      <w:pPr>
        <w:pStyle w:val="Tekstpodstawowywcity"/>
        <w:ind w:left="0"/>
        <w:rPr>
          <w:rFonts w:ascii="Arial" w:hAnsi="Arial"/>
          <w:b w:val="0"/>
          <w:bCs w:val="0"/>
          <w:sz w:val="22"/>
          <w:szCs w:val="22"/>
        </w:rPr>
      </w:pPr>
    </w:p>
    <w:p w14:paraId="178B5FD6" w14:textId="77777777" w:rsidR="00DE3ADE" w:rsidRPr="0069229B" w:rsidRDefault="00E34A1F" w:rsidP="0069229B">
      <w:pPr>
        <w:pStyle w:val="Tekstpodstawowywcity"/>
        <w:ind w:left="0"/>
        <w:rPr>
          <w:rFonts w:ascii="Arial" w:hAnsi="Arial"/>
          <w:b w:val="0"/>
          <w:bCs w:val="0"/>
          <w:color w:val="00B050"/>
          <w:sz w:val="22"/>
          <w:szCs w:val="22"/>
        </w:rPr>
      </w:pPr>
      <w:r w:rsidRPr="0069229B">
        <w:rPr>
          <w:rFonts w:ascii="Arial" w:hAnsi="Arial"/>
          <w:b w:val="0"/>
          <w:bCs w:val="0"/>
          <w:color w:val="00B050"/>
          <w:sz w:val="22"/>
          <w:szCs w:val="22"/>
        </w:rPr>
        <w:t>Schemat organizacyjny Olsztyńskiego Towarzystwa Budownictwa Społecznego Sp. z o.o.</w:t>
      </w:r>
    </w:p>
    <w:p w14:paraId="58E84C1D" w14:textId="77777777" w:rsidR="00DE3ADE" w:rsidRDefault="00DE3ADE" w:rsidP="00D45D2E">
      <w:pPr>
        <w:pStyle w:val="Tekstpodstawowy3"/>
        <w:spacing w:line="240" w:lineRule="auto"/>
        <w:jc w:val="left"/>
        <w:rPr>
          <w:rFonts w:ascii="Arial Narrow" w:hAnsi="Arial Narrow" w:cs="Arial Narrow"/>
          <w:sz w:val="20"/>
          <w:szCs w:val="22"/>
        </w:rPr>
      </w:pPr>
    </w:p>
    <w:p w14:paraId="1FA0E523" w14:textId="657744E0" w:rsidR="00DE3ADE" w:rsidRDefault="00885F14" w:rsidP="00D45D2E">
      <w:pPr>
        <w:spacing w:line="360" w:lineRule="auto"/>
        <w:ind w:left="-426"/>
        <w:jc w:val="both"/>
        <w:rPr>
          <w:rFonts w:ascii="Arial Narrow" w:hAnsi="Arial Narrow" w:cs="Arial Narrow"/>
          <w:sz w:val="20"/>
          <w:szCs w:val="22"/>
        </w:rPr>
      </w:pPr>
      <w:r>
        <w:rPr>
          <w:noProof/>
        </w:rPr>
        <w:drawing>
          <wp:inline distT="0" distB="0" distL="0" distR="0" wp14:anchorId="56A58546" wp14:editId="4C78C221">
            <wp:extent cx="6320615" cy="5701086"/>
            <wp:effectExtent l="0" t="0" r="4445" b="0"/>
            <wp:docPr id="828669584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58" cy="5732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33745" w14:textId="77777777" w:rsidR="00DE3ADE" w:rsidRDefault="00DE3ADE">
      <w:pPr>
        <w:spacing w:line="360" w:lineRule="auto"/>
        <w:ind w:left="360"/>
        <w:jc w:val="both"/>
        <w:rPr>
          <w:rFonts w:ascii="Arial Narrow" w:hAnsi="Arial Narrow" w:cs="Arial Narrow"/>
          <w:sz w:val="20"/>
          <w:szCs w:val="22"/>
        </w:rPr>
      </w:pPr>
    </w:p>
    <w:p w14:paraId="16EC3DD1" w14:textId="77777777" w:rsidR="00DE3ADE" w:rsidRDefault="00E34A1F" w:rsidP="00FB5486">
      <w:pPr>
        <w:pStyle w:val="Tekstpodstawowy"/>
        <w:spacing w:line="360" w:lineRule="auto"/>
        <w:ind w:left="60" w:firstLine="6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Strukturę organizacyjną Spółki tworzą działy i samodzielne stanowiska. Struktura zatrudnienia w Olsztyńskim TBS Sp. z o.o. przedstawiała się następująco:</w:t>
      </w:r>
    </w:p>
    <w:p w14:paraId="000C3633" w14:textId="77777777" w:rsidR="00DE3ADE" w:rsidRDefault="00DE3ADE">
      <w:pPr>
        <w:pStyle w:val="Tekstpodstawowy"/>
        <w:spacing w:line="360" w:lineRule="auto"/>
        <w:ind w:left="60"/>
        <w:jc w:val="both"/>
        <w:rPr>
          <w:rFonts w:ascii="Arial" w:hAnsi="Arial" w:cs="Arial"/>
          <w:sz w:val="8"/>
          <w:szCs w:val="8"/>
        </w:rPr>
      </w:pPr>
    </w:p>
    <w:p w14:paraId="6F87E9A3" w14:textId="40584A6B" w:rsidR="00DE3ADE" w:rsidRDefault="00E34A1F">
      <w:pPr>
        <w:pStyle w:val="Tekstpodstawowy"/>
        <w:spacing w:line="360" w:lineRule="auto"/>
        <w:ind w:left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Prezes Zarządu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- </w:t>
      </w:r>
      <w:r w:rsidRPr="00AA189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9D4D16">
        <w:rPr>
          <w:rFonts w:ascii="Arial" w:hAnsi="Arial" w:cs="Arial"/>
          <w:sz w:val="22"/>
          <w:szCs w:val="22"/>
        </w:rPr>
        <w:t>(kontrakt</w:t>
      </w:r>
      <w:r>
        <w:rPr>
          <w:rFonts w:ascii="Arial" w:hAnsi="Arial" w:cs="Arial"/>
          <w:sz w:val="22"/>
          <w:szCs w:val="22"/>
        </w:rPr>
        <w:t xml:space="preserve"> menadżerski)</w:t>
      </w:r>
    </w:p>
    <w:p w14:paraId="4C1B0B60" w14:textId="7ABAC0CA" w:rsidR="00DE3ADE" w:rsidRDefault="00E34A1F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Dział Finansowo-Księgowy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- 7 etatów - umowa o pracę;</w:t>
      </w:r>
      <w:r w:rsidR="004727C6">
        <w:rPr>
          <w:rFonts w:ascii="Arial" w:hAnsi="Arial" w:cs="Arial"/>
          <w:sz w:val="22"/>
          <w:szCs w:val="22"/>
        </w:rPr>
        <w:t xml:space="preserve"> </w:t>
      </w:r>
    </w:p>
    <w:p w14:paraId="44903E69" w14:textId="69830702" w:rsidR="00DE3ADE" w:rsidRDefault="00E34A1F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Dział Administracji Zasobów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- </w:t>
      </w:r>
      <w:r w:rsidR="006A07F3">
        <w:rPr>
          <w:rFonts w:ascii="Arial" w:hAnsi="Arial" w:cs="Arial"/>
          <w:sz w:val="22"/>
          <w:szCs w:val="22"/>
        </w:rPr>
        <w:t>5</w:t>
      </w:r>
      <w:r w:rsidR="009D4D16">
        <w:rPr>
          <w:rFonts w:ascii="Arial" w:hAnsi="Arial" w:cs="Arial"/>
          <w:sz w:val="22"/>
          <w:szCs w:val="22"/>
        </w:rPr>
        <w:t xml:space="preserve"> etatów</w:t>
      </w:r>
      <w:r>
        <w:rPr>
          <w:rFonts w:ascii="Arial" w:hAnsi="Arial" w:cs="Arial"/>
          <w:sz w:val="22"/>
          <w:szCs w:val="22"/>
        </w:rPr>
        <w:t xml:space="preserve"> - umowa o pracę;</w:t>
      </w:r>
      <w:r w:rsidR="004727C6">
        <w:rPr>
          <w:rFonts w:ascii="Arial" w:hAnsi="Arial" w:cs="Arial"/>
          <w:sz w:val="22"/>
          <w:szCs w:val="22"/>
        </w:rPr>
        <w:t xml:space="preserve"> </w:t>
      </w:r>
    </w:p>
    <w:p w14:paraId="6CB7287F" w14:textId="62B0BADB" w:rsidR="00DE3ADE" w:rsidRDefault="00E34A1F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Dział Techniczny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- 8 etatów - umowa o pracę;</w:t>
      </w:r>
      <w:r w:rsidR="004727C6">
        <w:rPr>
          <w:rFonts w:ascii="Arial" w:hAnsi="Arial" w:cs="Arial"/>
          <w:sz w:val="22"/>
          <w:szCs w:val="22"/>
        </w:rPr>
        <w:t xml:space="preserve"> </w:t>
      </w:r>
    </w:p>
    <w:p w14:paraId="49996E9F" w14:textId="77777777" w:rsidR="00DE3ADE" w:rsidRDefault="00E34A1F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Dział Ogólny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- 2 etaty - umowa o pracę;</w:t>
      </w:r>
    </w:p>
    <w:p w14:paraId="1E35A58D" w14:textId="77777777" w:rsidR="00DE3ADE" w:rsidRDefault="00E34A1F">
      <w:pPr>
        <w:pStyle w:val="Tekstpodstawowy"/>
        <w:spacing w:line="360" w:lineRule="auto"/>
        <w:ind w:left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Informatyk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- </w:t>
      </w:r>
      <w:r>
        <w:rPr>
          <w:rStyle w:val="ilfuvd"/>
          <w:rFonts w:ascii="Arial" w:hAnsi="Arial" w:cs="Arial"/>
          <w:bCs/>
          <w:sz w:val="22"/>
          <w:szCs w:val="22"/>
        </w:rPr>
        <w:t>outsourcing</w:t>
      </w:r>
    </w:p>
    <w:p w14:paraId="0B1CD942" w14:textId="77777777" w:rsidR="00DE3ADE" w:rsidRDefault="00E34A1F">
      <w:pPr>
        <w:pStyle w:val="Tekstpodstawowy"/>
        <w:spacing w:line="360" w:lineRule="auto"/>
        <w:ind w:left="120"/>
        <w:jc w:val="both"/>
        <w:rPr>
          <w:rStyle w:val="ilfuvd"/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Radca Prawny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- </w:t>
      </w:r>
      <w:r>
        <w:rPr>
          <w:rStyle w:val="ilfuvd"/>
          <w:rFonts w:ascii="Arial" w:hAnsi="Arial" w:cs="Arial"/>
          <w:bCs/>
          <w:sz w:val="22"/>
          <w:szCs w:val="22"/>
        </w:rPr>
        <w:t>outsourcing</w:t>
      </w:r>
    </w:p>
    <w:p w14:paraId="0C22F15F" w14:textId="260E6BBD" w:rsidR="009D4D16" w:rsidRDefault="009D4D16">
      <w:pPr>
        <w:pStyle w:val="Tekstpodstawowy"/>
        <w:spacing w:line="360" w:lineRule="auto"/>
        <w:ind w:left="120"/>
        <w:jc w:val="both"/>
        <w:rPr>
          <w:rStyle w:val="ilfuvd"/>
          <w:rFonts w:ascii="Arial" w:hAnsi="Arial" w:cs="Arial"/>
          <w:bCs/>
          <w:sz w:val="22"/>
          <w:szCs w:val="22"/>
        </w:rPr>
      </w:pPr>
      <w:r>
        <w:rPr>
          <w:rStyle w:val="ilfuvd"/>
          <w:rFonts w:ascii="Arial" w:hAnsi="Arial" w:cs="Arial"/>
          <w:bCs/>
          <w:sz w:val="22"/>
          <w:szCs w:val="22"/>
        </w:rPr>
        <w:t>BHP</w:t>
      </w:r>
      <w:r>
        <w:rPr>
          <w:rStyle w:val="ilfuvd"/>
          <w:rFonts w:ascii="Arial" w:hAnsi="Arial" w:cs="Arial"/>
          <w:bCs/>
          <w:sz w:val="22"/>
          <w:szCs w:val="22"/>
        </w:rPr>
        <w:tab/>
      </w:r>
      <w:r>
        <w:rPr>
          <w:rStyle w:val="ilfuvd"/>
          <w:rFonts w:ascii="Arial" w:hAnsi="Arial" w:cs="Arial"/>
          <w:bCs/>
          <w:sz w:val="22"/>
          <w:szCs w:val="22"/>
        </w:rPr>
        <w:tab/>
      </w:r>
      <w:r>
        <w:rPr>
          <w:rStyle w:val="ilfuvd"/>
          <w:rFonts w:ascii="Arial" w:hAnsi="Arial" w:cs="Arial"/>
          <w:bCs/>
          <w:sz w:val="22"/>
          <w:szCs w:val="22"/>
        </w:rPr>
        <w:tab/>
      </w:r>
      <w:r>
        <w:rPr>
          <w:rStyle w:val="ilfuvd"/>
          <w:rFonts w:ascii="Arial" w:hAnsi="Arial" w:cs="Arial"/>
          <w:bCs/>
          <w:sz w:val="22"/>
          <w:szCs w:val="22"/>
        </w:rPr>
        <w:tab/>
      </w:r>
      <w:r>
        <w:rPr>
          <w:rStyle w:val="ilfuvd"/>
          <w:rFonts w:ascii="Arial" w:hAnsi="Arial" w:cs="Arial"/>
          <w:bCs/>
          <w:sz w:val="22"/>
          <w:szCs w:val="22"/>
        </w:rPr>
        <w:tab/>
      </w:r>
      <w:r>
        <w:rPr>
          <w:rStyle w:val="ilfuvd"/>
          <w:rFonts w:ascii="Arial" w:hAnsi="Arial" w:cs="Arial"/>
          <w:bCs/>
          <w:sz w:val="22"/>
          <w:szCs w:val="22"/>
        </w:rPr>
        <w:tab/>
        <w:t xml:space="preserve"> - outsourcing</w:t>
      </w:r>
    </w:p>
    <w:p w14:paraId="47A77A15" w14:textId="77777777" w:rsidR="00DE3ADE" w:rsidRDefault="00DE3ADE">
      <w:pPr>
        <w:spacing w:line="360" w:lineRule="auto"/>
        <w:ind w:left="360"/>
        <w:jc w:val="both"/>
        <w:rPr>
          <w:rFonts w:ascii="Arial Narrow" w:hAnsi="Arial Narrow" w:cs="Arial Narrow"/>
          <w:sz w:val="20"/>
          <w:szCs w:val="22"/>
        </w:rPr>
      </w:pPr>
    </w:p>
    <w:p w14:paraId="7F034F71" w14:textId="77777777" w:rsidR="00DE3ADE" w:rsidRDefault="00E34A1F">
      <w:pPr>
        <w:pStyle w:val="Nagwek1"/>
        <w:numPr>
          <w:ilvl w:val="0"/>
          <w:numId w:val="2"/>
        </w:numPr>
        <w:ind w:left="709"/>
        <w:jc w:val="both"/>
      </w:pPr>
      <w:bookmarkStart w:id="15" w:name="_Toc143586555"/>
      <w:r>
        <w:t>Obszary działalności Spółki</w:t>
      </w:r>
      <w:bookmarkEnd w:id="15"/>
    </w:p>
    <w:p w14:paraId="3D0B9DC2" w14:textId="77777777" w:rsidR="00DE3ADE" w:rsidRDefault="00DE3ADE"/>
    <w:p w14:paraId="01AFF120" w14:textId="08097174" w:rsidR="00DE3ADE" w:rsidRDefault="00E34A1F">
      <w:pPr>
        <w:pStyle w:val="Tekstpodstawowy"/>
        <w:spacing w:line="360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Zgodnie z umową Spółki podstawowym przedmiotem działalności jest budowanie domów mieszkalnych i ich eksploatacja na zasadach najmu.</w:t>
      </w:r>
    </w:p>
    <w:p w14:paraId="55C1FD57" w14:textId="77777777" w:rsidR="00DE3ADE" w:rsidRDefault="00E34A1F">
      <w:pPr>
        <w:pStyle w:val="Tekstpodstawowy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Spółka może również:</w:t>
      </w:r>
    </w:p>
    <w:p w14:paraId="1B55D9D5" w14:textId="77777777" w:rsidR="00DE3ADE" w:rsidRDefault="00E34A1F">
      <w:pPr>
        <w:pStyle w:val="Tekstpodstawowy"/>
        <w:numPr>
          <w:ilvl w:val="0"/>
          <w:numId w:val="5"/>
        </w:numPr>
        <w:spacing w:line="360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przeprowadzać remonty i modernizację obiektów przeznaczonych na zaspokajanie potrzeb mieszkaniowych na zasadach najmu;</w:t>
      </w:r>
    </w:p>
    <w:p w14:paraId="47928876" w14:textId="77777777" w:rsidR="00DE3ADE" w:rsidRDefault="00E34A1F">
      <w:pPr>
        <w:pStyle w:val="Tekstpodstawowy"/>
        <w:numPr>
          <w:ilvl w:val="0"/>
          <w:numId w:val="5"/>
        </w:numPr>
        <w:spacing w:line="360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wynajmować lokale użytkowe znajdujące się w budynkach Spółki;</w:t>
      </w:r>
    </w:p>
    <w:p w14:paraId="358A7FDF" w14:textId="77777777" w:rsidR="00D45D2E" w:rsidRDefault="00E34A1F" w:rsidP="00D45D2E">
      <w:pPr>
        <w:pStyle w:val="Tekstpodstawowy"/>
        <w:numPr>
          <w:ilvl w:val="0"/>
          <w:numId w:val="5"/>
        </w:numPr>
        <w:spacing w:line="360" w:lineRule="auto"/>
        <w:ind w:left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sprawować na podstawie umów zlecenia zarząd nieruchomościami mieszkalnymi </w:t>
      </w:r>
      <w:r w:rsidR="006C4FB7">
        <w:rPr>
          <w:rFonts w:ascii="Arial" w:hAnsi="Arial"/>
          <w:sz w:val="22"/>
          <w:szCs w:val="22"/>
        </w:rPr>
        <w:t xml:space="preserve">                                       </w:t>
      </w:r>
      <w:r>
        <w:rPr>
          <w:rFonts w:ascii="Arial" w:hAnsi="Arial"/>
          <w:sz w:val="22"/>
          <w:szCs w:val="22"/>
        </w:rPr>
        <w:t>i niemieszkalnymi niestanowiącymi jej własności;</w:t>
      </w:r>
    </w:p>
    <w:p w14:paraId="6997D901" w14:textId="39DEDB29" w:rsidR="00DE3ADE" w:rsidRPr="00D45D2E" w:rsidRDefault="00E34A1F" w:rsidP="00D45D2E">
      <w:pPr>
        <w:pStyle w:val="Tekstpodstawowy"/>
        <w:numPr>
          <w:ilvl w:val="0"/>
          <w:numId w:val="5"/>
        </w:numPr>
        <w:spacing w:line="360" w:lineRule="auto"/>
        <w:ind w:left="0"/>
        <w:jc w:val="both"/>
        <w:rPr>
          <w:rFonts w:ascii="Arial" w:hAnsi="Arial"/>
          <w:sz w:val="22"/>
          <w:szCs w:val="22"/>
        </w:rPr>
      </w:pPr>
      <w:r w:rsidRPr="00D45D2E">
        <w:rPr>
          <w:rFonts w:ascii="Arial" w:hAnsi="Arial"/>
          <w:sz w:val="22"/>
          <w:szCs w:val="22"/>
        </w:rPr>
        <w:t>prowadzić inną działalność związaną z budownictwem mieszkaniowym i infrastrukturą.</w:t>
      </w:r>
    </w:p>
    <w:p w14:paraId="016CE3F8" w14:textId="77777777" w:rsidR="00DE3ADE" w:rsidRDefault="00DE3ADE">
      <w:pPr>
        <w:pStyle w:val="Tekstpodstawowy"/>
        <w:spacing w:line="360" w:lineRule="auto"/>
        <w:jc w:val="both"/>
        <w:rPr>
          <w:rFonts w:ascii="Arial" w:hAnsi="Arial"/>
          <w:sz w:val="22"/>
          <w:szCs w:val="22"/>
        </w:rPr>
      </w:pPr>
    </w:p>
    <w:p w14:paraId="49724416" w14:textId="77777777" w:rsidR="00DE3ADE" w:rsidRDefault="00E34A1F">
      <w:pPr>
        <w:pStyle w:val="Nagwek1"/>
        <w:numPr>
          <w:ilvl w:val="0"/>
          <w:numId w:val="2"/>
        </w:numPr>
        <w:ind w:left="709"/>
      </w:pPr>
      <w:bookmarkStart w:id="16" w:name="_Toc509775713"/>
      <w:bookmarkStart w:id="17" w:name="_Toc509711353"/>
      <w:bookmarkStart w:id="18" w:name="_Toc143586556"/>
      <w:bookmarkEnd w:id="12"/>
      <w:bookmarkEnd w:id="13"/>
      <w:r>
        <w:t>Majątek rzeczowy Spółki</w:t>
      </w:r>
      <w:bookmarkEnd w:id="16"/>
      <w:bookmarkEnd w:id="17"/>
      <w:bookmarkEnd w:id="18"/>
    </w:p>
    <w:p w14:paraId="5726610D" w14:textId="77777777" w:rsidR="00FD292B" w:rsidRPr="00FD292B" w:rsidRDefault="00FD292B" w:rsidP="00FD292B"/>
    <w:p w14:paraId="1773C907" w14:textId="5C979ED1" w:rsidR="00DE3ADE" w:rsidRDefault="00E34A1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5F14">
        <w:rPr>
          <w:rFonts w:ascii="Arial" w:hAnsi="Arial" w:cs="Arial"/>
          <w:sz w:val="22"/>
          <w:szCs w:val="22"/>
        </w:rPr>
        <w:t>W</w:t>
      </w:r>
      <w:r w:rsidR="00885F14">
        <w:rPr>
          <w:rFonts w:ascii="Arial" w:hAnsi="Arial" w:cs="Arial"/>
          <w:sz w:val="22"/>
          <w:szCs w:val="22"/>
        </w:rPr>
        <w:t xml:space="preserve"> 202</w:t>
      </w:r>
      <w:r w:rsidR="00FE00AD">
        <w:rPr>
          <w:rFonts w:ascii="Arial" w:hAnsi="Arial" w:cs="Arial"/>
          <w:sz w:val="22"/>
          <w:szCs w:val="22"/>
        </w:rPr>
        <w:t>3</w:t>
      </w:r>
      <w:r w:rsidR="00885F14">
        <w:rPr>
          <w:rFonts w:ascii="Arial" w:hAnsi="Arial" w:cs="Arial"/>
          <w:sz w:val="22"/>
          <w:szCs w:val="22"/>
        </w:rPr>
        <w:t xml:space="preserve"> roku oraz w I półroczu 202</w:t>
      </w:r>
      <w:r w:rsidR="00FE00AD">
        <w:rPr>
          <w:rFonts w:ascii="Arial" w:hAnsi="Arial" w:cs="Arial"/>
          <w:sz w:val="22"/>
          <w:szCs w:val="22"/>
        </w:rPr>
        <w:t>4</w:t>
      </w:r>
      <w:r w:rsidR="00885F14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Olsztyńskie Towarzystwo Budownictwa Społecznego Sp. z o.o. posiada </w:t>
      </w:r>
      <w:r w:rsidR="00885F14">
        <w:rPr>
          <w:rFonts w:ascii="Arial" w:hAnsi="Arial" w:cs="Arial"/>
          <w:sz w:val="22"/>
          <w:szCs w:val="22"/>
        </w:rPr>
        <w:t xml:space="preserve">niezmiennie </w:t>
      </w:r>
      <w:r>
        <w:rPr>
          <w:rFonts w:ascii="Arial" w:hAnsi="Arial" w:cs="Arial"/>
          <w:sz w:val="22"/>
          <w:szCs w:val="22"/>
        </w:rPr>
        <w:t xml:space="preserve">w zasobach własnych </w:t>
      </w:r>
      <w:r>
        <w:rPr>
          <w:rFonts w:ascii="Arial" w:hAnsi="Arial" w:cs="Arial"/>
          <w:b/>
          <w:sz w:val="22"/>
          <w:szCs w:val="22"/>
        </w:rPr>
        <w:t>38</w:t>
      </w:r>
      <w:r>
        <w:rPr>
          <w:rFonts w:ascii="Arial" w:hAnsi="Arial" w:cs="Arial"/>
          <w:sz w:val="22"/>
          <w:szCs w:val="22"/>
        </w:rPr>
        <w:t xml:space="preserve"> bloków mieszkalnych obejmujących </w:t>
      </w:r>
      <w:r>
        <w:rPr>
          <w:rFonts w:ascii="Arial" w:hAnsi="Arial" w:cs="Arial"/>
          <w:b/>
          <w:sz w:val="22"/>
          <w:szCs w:val="22"/>
        </w:rPr>
        <w:t>803</w:t>
      </w:r>
      <w:r>
        <w:rPr>
          <w:rFonts w:ascii="Arial" w:hAnsi="Arial" w:cs="Arial"/>
          <w:sz w:val="22"/>
          <w:szCs w:val="22"/>
        </w:rPr>
        <w:t xml:space="preserve"> mieszkania</w:t>
      </w:r>
      <w:r w:rsidR="00885F14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łącznej powierzchni użytkowej </w:t>
      </w:r>
      <w:r>
        <w:rPr>
          <w:rFonts w:ascii="Arial" w:hAnsi="Arial" w:cs="Arial"/>
          <w:b/>
          <w:sz w:val="22"/>
          <w:szCs w:val="22"/>
        </w:rPr>
        <w:t>35 672,24 m²</w:t>
      </w:r>
      <w:r>
        <w:rPr>
          <w:rFonts w:ascii="Arial" w:hAnsi="Arial" w:cs="Arial"/>
          <w:sz w:val="22"/>
          <w:szCs w:val="22"/>
        </w:rPr>
        <w:t xml:space="preserve">, w których </w:t>
      </w:r>
      <w:r w:rsidRPr="001D26DE">
        <w:rPr>
          <w:rFonts w:ascii="Arial" w:hAnsi="Arial" w:cs="Arial"/>
          <w:sz w:val="22"/>
          <w:szCs w:val="22"/>
        </w:rPr>
        <w:t xml:space="preserve">zamieszkiwało </w:t>
      </w:r>
      <w:r w:rsidRPr="001D26DE">
        <w:rPr>
          <w:rFonts w:ascii="Arial" w:hAnsi="Arial" w:cs="Arial"/>
          <w:b/>
          <w:sz w:val="22"/>
          <w:szCs w:val="22"/>
        </w:rPr>
        <w:t>1 8</w:t>
      </w:r>
      <w:r w:rsidR="001D26DE" w:rsidRPr="001D26DE">
        <w:rPr>
          <w:rFonts w:ascii="Arial" w:hAnsi="Arial" w:cs="Arial"/>
          <w:b/>
          <w:sz w:val="22"/>
          <w:szCs w:val="22"/>
        </w:rPr>
        <w:t>04</w:t>
      </w:r>
      <w:r w:rsidRPr="001D26DE">
        <w:rPr>
          <w:rFonts w:ascii="Arial" w:hAnsi="Arial" w:cs="Arial"/>
          <w:b/>
          <w:sz w:val="22"/>
          <w:szCs w:val="22"/>
        </w:rPr>
        <w:t xml:space="preserve"> </w:t>
      </w:r>
      <w:r w:rsidRPr="001D26DE">
        <w:rPr>
          <w:rFonts w:ascii="Arial" w:hAnsi="Arial" w:cs="Arial"/>
          <w:sz w:val="22"/>
          <w:szCs w:val="22"/>
        </w:rPr>
        <w:t>os</w:t>
      </w:r>
      <w:r w:rsidR="006C4FB7" w:rsidRPr="001D26DE">
        <w:rPr>
          <w:rFonts w:ascii="Arial" w:hAnsi="Arial" w:cs="Arial"/>
          <w:sz w:val="22"/>
          <w:szCs w:val="22"/>
        </w:rPr>
        <w:t>oby</w:t>
      </w:r>
      <w:r w:rsidRPr="001D26DE">
        <w:rPr>
          <w:rFonts w:ascii="Arial" w:hAnsi="Arial" w:cs="Arial"/>
          <w:sz w:val="22"/>
          <w:szCs w:val="22"/>
        </w:rPr>
        <w:t xml:space="preserve"> (Tab</w:t>
      </w:r>
      <w:r w:rsidR="00767AFA" w:rsidRPr="001D26DE">
        <w:rPr>
          <w:rFonts w:ascii="Arial" w:hAnsi="Arial" w:cs="Arial"/>
          <w:sz w:val="22"/>
          <w:szCs w:val="22"/>
        </w:rPr>
        <w:t>ela</w:t>
      </w:r>
      <w:r w:rsidRPr="001D26DE">
        <w:rPr>
          <w:rFonts w:ascii="Arial" w:hAnsi="Arial" w:cs="Arial"/>
          <w:sz w:val="22"/>
          <w:szCs w:val="22"/>
        </w:rPr>
        <w:t xml:space="preserve"> 1):</w:t>
      </w:r>
    </w:p>
    <w:p w14:paraId="71AF7AB1" w14:textId="77777777" w:rsidR="004359C1" w:rsidRDefault="004359C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0F8CFD" w14:textId="2C1347C2" w:rsidR="00DE3ADE" w:rsidRDefault="00E34A1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19" w:name="_Hlk111805330"/>
      <w:r w:rsidRPr="0069229B">
        <w:rPr>
          <w:rFonts w:ascii="Arial" w:hAnsi="Arial" w:cs="Arial"/>
          <w:bCs/>
          <w:color w:val="000000"/>
          <w:sz w:val="20"/>
          <w:szCs w:val="20"/>
        </w:rPr>
        <w:t xml:space="preserve">Tabela 1. Wykaz zasobów mieszkaniowych OTBS Sp. z o.o. wg stanu na dzień </w:t>
      </w:r>
      <w:r w:rsidRPr="0069229B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0" locked="0" layoutInCell="0" hidden="1" allowOverlap="1" wp14:anchorId="664F7FF9" wp14:editId="12ED509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3" name="shapetype_ole_rId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A7D395" id="shapetype_ole_rId4" o:spid="_x0000_s1026" style="position:absolute;margin-left:0;margin-top:.05pt;width:50.05pt;height:50.0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GbnAMvY&#10;AAAABQEAAA8AAAAAAAAAAAAAAAAA+gMAAGRycy9kb3ducmV2LnhtbFBLBQYAAAAABAAEAPMAAAD/&#10;BAAAAAA=&#10;" o:allowincell="f" filled="f" stroked="f" strokeweight="0"/>
            </w:pict>
          </mc:Fallback>
        </mc:AlternateContent>
      </w:r>
      <w:r w:rsidR="00000000">
        <w:rPr>
          <w:sz w:val="20"/>
          <w:szCs w:val="20"/>
        </w:rPr>
        <w:pict w14:anchorId="3539A8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4" o:spid="_x0000_s1028" type="#_x0000_t75" style="position:absolute;left:0;text-align:left;margin-left:0;margin-top:0;width:50pt;height:50pt;z-index:251657728;visibility:hidden;mso-position-horizontal-relative:text;mso-position-vertical-relative:text;mso-width-relative:page;mso-height-relative:page">
            <o:lock v:ext="edit" selection="t"/>
          </v:shape>
        </w:pict>
      </w:r>
      <w:r w:rsidRPr="0069229B">
        <w:rPr>
          <w:rFonts w:ascii="Arial" w:hAnsi="Arial" w:cs="Arial"/>
          <w:bCs/>
          <w:color w:val="000000"/>
          <w:sz w:val="20"/>
          <w:szCs w:val="20"/>
        </w:rPr>
        <w:t>30.06.202</w:t>
      </w:r>
      <w:r w:rsidR="00FE00AD">
        <w:rPr>
          <w:rFonts w:ascii="Arial" w:hAnsi="Arial" w:cs="Arial"/>
          <w:bCs/>
          <w:color w:val="000000"/>
          <w:sz w:val="20"/>
          <w:szCs w:val="20"/>
        </w:rPr>
        <w:t>4</w:t>
      </w:r>
      <w:r w:rsidRPr="0069229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bookmarkEnd w:id="19"/>
      <w:r w:rsidR="00885F14" w:rsidRPr="0069229B">
        <w:rPr>
          <w:rFonts w:ascii="Arial" w:hAnsi="Arial" w:cs="Arial"/>
          <w:bCs/>
          <w:color w:val="000000"/>
          <w:sz w:val="20"/>
          <w:szCs w:val="20"/>
        </w:rPr>
        <w:t>r</w:t>
      </w:r>
      <w:r w:rsidR="00000000">
        <w:pict w14:anchorId="6FF4E701">
          <v:shape id="shapetype_ole_rId6" o:spid="_x0000_s1026" type="#_x0000_t75" style="position:absolute;left:0;text-align:left;margin-left:0;margin-top:0;width:50pt;height:50pt;z-index:251658752;visibility:hidden;mso-position-horizontal-relative:text;mso-position-vertical-relative:text;mso-width-relative:page;mso-height-relative:page">
            <o:lock v:ext="edit" selection="t"/>
          </v:shape>
        </w:pict>
      </w:r>
      <w:bookmarkStart w:id="20" w:name="_MON_16113842063"/>
      <w:bookmarkEnd w:id="20"/>
    </w:p>
    <w:bookmarkStart w:id="21" w:name="_MON_1611384206"/>
    <w:bookmarkEnd w:id="21"/>
    <w:p w14:paraId="69F84928" w14:textId="7EA9A1C2" w:rsidR="00804161" w:rsidRDefault="00CF3CE9">
      <w:pPr>
        <w:rPr>
          <w:rFonts w:ascii="Arial" w:hAnsi="Arial" w:cs="Arial"/>
          <w:sz w:val="22"/>
          <w:szCs w:val="22"/>
        </w:rPr>
      </w:pPr>
      <w:r w:rsidRPr="00BB03B6">
        <w:rPr>
          <w:rFonts w:ascii="Arial" w:hAnsi="Arial" w:cs="Arial"/>
          <w:b/>
          <w:color w:val="FFFFFF"/>
          <w:u w:val="single"/>
        </w:rPr>
        <w:object w:dxaOrig="9188" w:dyaOrig="13617" w14:anchorId="7E18ADA6">
          <v:shape id="_x0000_i1025" type="#_x0000_t75" style="width:462.75pt;height:697.5pt" o:ole="">
            <v:imagedata r:id="rId12" o:title=""/>
          </v:shape>
          <o:OLEObject Type="Embed" ProgID="Excel.Sheet.12" ShapeID="_x0000_i1025" DrawAspect="Content" ObjectID="_1786367463" r:id="rId13"/>
        </w:object>
      </w:r>
    </w:p>
    <w:p w14:paraId="38243CCD" w14:textId="77777777" w:rsidR="00804161" w:rsidRDefault="00804161">
      <w:pPr>
        <w:rPr>
          <w:rFonts w:ascii="Arial" w:hAnsi="Arial" w:cs="Arial"/>
          <w:sz w:val="22"/>
          <w:szCs w:val="22"/>
        </w:rPr>
      </w:pPr>
    </w:p>
    <w:p w14:paraId="0ACAEF91" w14:textId="77777777" w:rsidR="00804161" w:rsidRDefault="00804161">
      <w:pPr>
        <w:rPr>
          <w:rFonts w:ascii="Arial" w:hAnsi="Arial" w:cs="Arial"/>
          <w:sz w:val="22"/>
          <w:szCs w:val="22"/>
        </w:rPr>
      </w:pPr>
    </w:p>
    <w:p w14:paraId="2DEB1B46" w14:textId="77777777" w:rsidR="00804161" w:rsidRDefault="00804161">
      <w:pPr>
        <w:rPr>
          <w:rFonts w:ascii="Arial" w:hAnsi="Arial" w:cs="Arial"/>
          <w:sz w:val="22"/>
          <w:szCs w:val="22"/>
        </w:rPr>
      </w:pPr>
    </w:p>
    <w:p w14:paraId="2EC97953" w14:textId="77777777" w:rsidR="00804161" w:rsidRDefault="00804161">
      <w:pPr>
        <w:rPr>
          <w:rFonts w:ascii="Arial" w:hAnsi="Arial" w:cs="Arial"/>
          <w:sz w:val="22"/>
          <w:szCs w:val="22"/>
        </w:rPr>
      </w:pPr>
    </w:p>
    <w:p w14:paraId="7159EAD7" w14:textId="77777777" w:rsidR="0069229B" w:rsidRDefault="0069229B">
      <w:pPr>
        <w:rPr>
          <w:rFonts w:ascii="Arial" w:hAnsi="Arial" w:cs="Arial"/>
          <w:sz w:val="22"/>
          <w:szCs w:val="22"/>
        </w:rPr>
      </w:pPr>
    </w:p>
    <w:p w14:paraId="0D771565" w14:textId="0F9EA2CF" w:rsidR="00DE3ADE" w:rsidRDefault="00E34A1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2.</w:t>
      </w:r>
      <w:r>
        <w:rPr>
          <w:rFonts w:ascii="Arial" w:hAnsi="Arial" w:cs="Arial"/>
          <w:sz w:val="22"/>
          <w:szCs w:val="22"/>
        </w:rPr>
        <w:tab/>
        <w:t>Struktura mieszkań w zasobie OTBS pod względem powierzchni</w:t>
      </w:r>
    </w:p>
    <w:p w14:paraId="2C7C7AEA" w14:textId="77777777" w:rsidR="00DE3ADE" w:rsidRDefault="00DE3ADE">
      <w:pPr>
        <w:rPr>
          <w:rFonts w:ascii="Arial" w:hAnsi="Arial" w:cs="Arial"/>
          <w:sz w:val="22"/>
          <w:szCs w:val="22"/>
        </w:rPr>
      </w:pPr>
    </w:p>
    <w:tbl>
      <w:tblPr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834"/>
        <w:gridCol w:w="1495"/>
        <w:gridCol w:w="1487"/>
        <w:gridCol w:w="1492"/>
        <w:gridCol w:w="1488"/>
        <w:gridCol w:w="1490"/>
      </w:tblGrid>
      <w:tr w:rsidR="00DE3ADE" w14:paraId="11149F80" w14:textId="77777777">
        <w:trPr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E8437D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Przedział powierzchni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15E8B2B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25-32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0DD19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32-44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42DF66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44-52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252ACE1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52-56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8BEF6F3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56-65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DE3ADE" w14:paraId="526686FA" w14:textId="77777777">
        <w:trPr>
          <w:trHeight w:val="468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37A619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Liczba mieszkań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FA8D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DB8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D778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F335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340C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</w:t>
            </w:r>
          </w:p>
        </w:tc>
      </w:tr>
      <w:tr w:rsidR="00DE3ADE" w14:paraId="69DD34E5" w14:textId="77777777">
        <w:trPr>
          <w:trHeight w:val="468"/>
          <w:jc w:val="center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254FDC3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Struktura zasobu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EC9E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7,47 %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D4DE0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28,64 %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7A7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43,09 %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1D3E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15,07 %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B095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5,73 %</w:t>
            </w:r>
          </w:p>
        </w:tc>
      </w:tr>
    </w:tbl>
    <w:p w14:paraId="66431D31" w14:textId="77777777" w:rsidR="00DE3ADE" w:rsidRDefault="00DE3AD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C3BF23" w14:textId="28933A92" w:rsidR="00DE3ADE" w:rsidRDefault="00E34A1F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Olsztyńskie Towarzystwo Budownictwa Społecznego Sp. z o.o. posiada również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95</w:t>
      </w:r>
      <w:r>
        <w:rPr>
          <w:rFonts w:ascii="Arial" w:hAnsi="Arial" w:cs="Arial"/>
          <w:sz w:val="22"/>
          <w:szCs w:val="22"/>
        </w:rPr>
        <w:t xml:space="preserve"> garaży, </w:t>
      </w:r>
      <w:r>
        <w:rPr>
          <w:rFonts w:ascii="Arial" w:hAnsi="Arial" w:cs="Arial"/>
          <w:b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 xml:space="preserve"> miejsc postojowych dla samochodów i motocykli w garażach podziemnych przy</w:t>
      </w:r>
      <w:r w:rsidR="006922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ul. Sienkiewicza 11A i Bałtyckiej 9 oraz </w:t>
      </w:r>
      <w:r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lokal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użytkowy</w:t>
      </w:r>
      <w:r w:rsidR="00D45D2E">
        <w:rPr>
          <w:rFonts w:ascii="Arial" w:hAnsi="Arial" w:cs="Arial"/>
          <w:sz w:val="22"/>
          <w:szCs w:val="22"/>
        </w:rPr>
        <w:t>. Ł</w:t>
      </w:r>
      <w:r>
        <w:rPr>
          <w:rFonts w:ascii="Arial" w:hAnsi="Arial" w:cs="Arial"/>
          <w:sz w:val="22"/>
          <w:szCs w:val="22"/>
        </w:rPr>
        <w:t>ączn</w:t>
      </w:r>
      <w:r w:rsidR="00E047A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powierzchni</w:t>
      </w:r>
      <w:r w:rsidR="00E047A9">
        <w:rPr>
          <w:rFonts w:ascii="Arial" w:hAnsi="Arial" w:cs="Arial"/>
          <w:sz w:val="22"/>
          <w:szCs w:val="22"/>
        </w:rPr>
        <w:t xml:space="preserve">a </w:t>
      </w:r>
      <w:r w:rsidR="00D45D2E">
        <w:rPr>
          <w:rFonts w:ascii="Arial" w:hAnsi="Arial" w:cs="Arial"/>
          <w:sz w:val="22"/>
          <w:szCs w:val="22"/>
        </w:rPr>
        <w:t xml:space="preserve">tych nieruchomości </w:t>
      </w:r>
      <w:r w:rsidR="00E047A9">
        <w:rPr>
          <w:rFonts w:ascii="Arial" w:hAnsi="Arial" w:cs="Arial"/>
          <w:sz w:val="22"/>
          <w:szCs w:val="22"/>
        </w:rPr>
        <w:t>wynosi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2 446,87 m²</w:t>
      </w:r>
      <w:r>
        <w:rPr>
          <w:rFonts w:ascii="Arial" w:hAnsi="Arial" w:cs="Arial"/>
          <w:sz w:val="22"/>
          <w:szCs w:val="22"/>
        </w:rPr>
        <w:t xml:space="preserve"> w tym:</w:t>
      </w:r>
    </w:p>
    <w:p w14:paraId="6B886F7D" w14:textId="77777777" w:rsidR="00DE3ADE" w:rsidRDefault="00E34A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ul. Bałtyckiej - 9 garaży o łącznej powierzchni 166,40 m²</w:t>
      </w:r>
    </w:p>
    <w:p w14:paraId="6C29FD14" w14:textId="77777777" w:rsidR="00DE3ADE" w:rsidRDefault="00E34A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ul. Pomorskiej - 47 garaży o łącznej powierzchni 774,63 m²</w:t>
      </w:r>
    </w:p>
    <w:p w14:paraId="21DECD0C" w14:textId="77777777" w:rsidR="00DE3ADE" w:rsidRDefault="00E34A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ul. Złotej - 39 garaży o łącznej powierzchni 721,07 m²</w:t>
      </w:r>
    </w:p>
    <w:p w14:paraId="7B6D04AC" w14:textId="77777777" w:rsidR="00DE3ADE" w:rsidRDefault="00E34A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ul. Królowej Jadwigi - 1 lokal użytkowy o powierzchni 47,60 m²</w:t>
      </w:r>
    </w:p>
    <w:p w14:paraId="205926FC" w14:textId="77777777" w:rsidR="00DE3ADE" w:rsidRDefault="00E34A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ul. Sienkiewicza 11A - 31 miejsc postojowych o łącznej powierzchni 474,58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173945A0" w14:textId="77777777" w:rsidR="00DE3ADE" w:rsidRDefault="00E34A1F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ul. Bałtyckiej 9 – 18 miejsc postojowych o łącznej powierzchni 262,59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0B30C7D2" w14:textId="77777777" w:rsidR="00DE3ADE" w:rsidRDefault="00DE3ADE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96E7BB5" w14:textId="77777777" w:rsidR="00DE3ADE" w:rsidRDefault="00E34A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3.</w:t>
      </w:r>
      <w:r>
        <w:rPr>
          <w:rFonts w:ascii="Arial" w:hAnsi="Arial" w:cs="Arial"/>
          <w:sz w:val="22"/>
          <w:szCs w:val="22"/>
        </w:rPr>
        <w:tab/>
        <w:t xml:space="preserve"> Wykaz garaży w zasobach OTBS Sp. z o.o.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5382"/>
        <w:gridCol w:w="2761"/>
      </w:tblGrid>
      <w:tr w:rsidR="00DE3ADE" w14:paraId="7543A710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E8CC65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9A1CD8D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F575AD0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Powierzchnia (m²)</w:t>
            </w:r>
          </w:p>
        </w:tc>
      </w:tr>
      <w:tr w:rsidR="00DE3ADE" w14:paraId="3ED01459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D1849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6B9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Bałtycka 5A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FC69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55,30</w:t>
            </w:r>
          </w:p>
        </w:tc>
      </w:tr>
      <w:tr w:rsidR="00DE3ADE" w14:paraId="4D135446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69C1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FFA2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Bałtycka 5C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DC09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55,70</w:t>
            </w:r>
          </w:p>
        </w:tc>
      </w:tr>
      <w:tr w:rsidR="00DE3ADE" w14:paraId="0E304494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EA53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7DBE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Bałtycka 5D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CB2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55,40</w:t>
            </w:r>
          </w:p>
        </w:tc>
      </w:tr>
      <w:tr w:rsidR="00DE3ADE" w14:paraId="2A057D85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981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784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386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97,07</w:t>
            </w:r>
          </w:p>
        </w:tc>
      </w:tr>
      <w:tr w:rsidR="00DE3ADE" w14:paraId="525D3892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105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95D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812B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107,10</w:t>
            </w:r>
          </w:p>
        </w:tc>
      </w:tr>
      <w:tr w:rsidR="00DE3ADE" w14:paraId="447EB15E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00CBC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5E03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12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917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78,28</w:t>
            </w:r>
          </w:p>
        </w:tc>
      </w:tr>
      <w:tr w:rsidR="00DE3ADE" w14:paraId="25CFC52C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4322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3CF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238E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66,09</w:t>
            </w:r>
          </w:p>
        </w:tc>
      </w:tr>
      <w:tr w:rsidR="00DE3ADE" w14:paraId="73BFA4DA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E082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0A58E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14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C199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95,56</w:t>
            </w:r>
          </w:p>
        </w:tc>
      </w:tr>
      <w:tr w:rsidR="00DE3ADE" w14:paraId="7E4690D2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32F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D34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D7F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22,51</w:t>
            </w:r>
          </w:p>
        </w:tc>
      </w:tr>
      <w:tr w:rsidR="00DE3ADE" w14:paraId="62F42D58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C3EB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037C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5824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111,53</w:t>
            </w:r>
          </w:p>
        </w:tc>
      </w:tr>
      <w:tr w:rsidR="00DE3ADE" w14:paraId="1A7910A7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685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274D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904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70,98</w:t>
            </w:r>
          </w:p>
        </w:tc>
      </w:tr>
      <w:tr w:rsidR="00DE3ADE" w14:paraId="43AA25B2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08400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4C9B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18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B69E5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62,95</w:t>
            </w:r>
          </w:p>
        </w:tc>
      </w:tr>
      <w:tr w:rsidR="00DE3ADE" w14:paraId="089789C0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4FDA5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96E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Pomorska 20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0931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62,56</w:t>
            </w:r>
          </w:p>
        </w:tc>
      </w:tr>
      <w:tr w:rsidR="00DE3ADE" w14:paraId="356EADC2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424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41C1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Złota 6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9083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218,88</w:t>
            </w:r>
          </w:p>
        </w:tc>
      </w:tr>
      <w:tr w:rsidR="00DE3ADE" w14:paraId="07975F54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BFD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AF89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Złota 8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148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93,34</w:t>
            </w:r>
          </w:p>
        </w:tc>
      </w:tr>
      <w:tr w:rsidR="00DE3ADE" w14:paraId="2EEF26F1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0DCA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C2E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Złota 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797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189,97</w:t>
            </w:r>
          </w:p>
        </w:tc>
      </w:tr>
      <w:tr w:rsidR="00DE3ADE" w14:paraId="5AFF8D2C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B030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4E39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Złota 10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C4D5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218,88</w:t>
            </w:r>
          </w:p>
        </w:tc>
      </w:tr>
      <w:tr w:rsidR="00DE3ADE" w14:paraId="10FDAD1F" w14:textId="77777777">
        <w:trPr>
          <w:trHeight w:val="394"/>
        </w:trPr>
        <w:tc>
          <w:tcPr>
            <w:tcW w:w="6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AA4B" w14:textId="77777777" w:rsidR="00DE3ADE" w:rsidRDefault="00E34A1F">
            <w:pPr>
              <w:widowControl w:val="0"/>
              <w:tabs>
                <w:tab w:val="left" w:pos="2580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Powierzchnia ogółem: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B73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1662,10</w:t>
            </w:r>
          </w:p>
        </w:tc>
      </w:tr>
    </w:tbl>
    <w:p w14:paraId="4B4F04D1" w14:textId="77777777" w:rsidR="00D45D2E" w:rsidRDefault="00D45D2E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7FE42475" w14:textId="77777777" w:rsidR="003A7AD7" w:rsidRDefault="003A7AD7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30E0D595" w14:textId="2ECEB6FE" w:rsidR="00DE3ADE" w:rsidRDefault="00E34A1F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Tabela 4.</w:t>
      </w:r>
      <w:r>
        <w:rPr>
          <w:rFonts w:ascii="Arial" w:hAnsi="Arial" w:cs="Arial"/>
          <w:bCs/>
          <w:color w:val="000000"/>
          <w:sz w:val="22"/>
          <w:szCs w:val="22"/>
        </w:rPr>
        <w:tab/>
        <w:t>Wykaz miejsc postojowych w halach garażowych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5380"/>
        <w:gridCol w:w="2763"/>
      </w:tblGrid>
      <w:tr w:rsidR="00DE3ADE" w14:paraId="61FF103B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C6E74F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48A1EA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1C65D8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Powierzchnia (m²)</w:t>
            </w:r>
          </w:p>
        </w:tc>
      </w:tr>
      <w:tr w:rsidR="00DE3ADE" w14:paraId="736F0A5F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EA1F2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73B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Sienkiewicza 11A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1329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474,58</w:t>
            </w:r>
          </w:p>
        </w:tc>
      </w:tr>
      <w:tr w:rsidR="00DE3ADE" w14:paraId="494E4E83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CFBB" w14:textId="77777777" w:rsidR="00DE3ADE" w:rsidRDefault="00E34A1F">
            <w:pPr>
              <w:widowControl w:val="0"/>
              <w:tabs>
                <w:tab w:val="left" w:pos="45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FE19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Bałtycka 9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AB4C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262,59</w:t>
            </w:r>
          </w:p>
        </w:tc>
      </w:tr>
      <w:tr w:rsidR="00DE3ADE" w14:paraId="2E459C22" w14:textId="77777777">
        <w:trPr>
          <w:trHeight w:val="285"/>
        </w:trPr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6D181" w14:textId="77777777" w:rsidR="00DE3ADE" w:rsidRDefault="00E34A1F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Powierzchnia ogółem: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401A81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737,17</w:t>
            </w:r>
          </w:p>
        </w:tc>
      </w:tr>
    </w:tbl>
    <w:p w14:paraId="3F8392F4" w14:textId="77777777" w:rsidR="00DE3ADE" w:rsidRDefault="00DE3AD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A962DF" w14:textId="77777777" w:rsidR="00DE3ADE" w:rsidRDefault="00E34A1F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Tabela 5.</w:t>
      </w: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Lokale użytkowe w zasobach OTBS Sp. z o.o.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5380"/>
        <w:gridCol w:w="2763"/>
      </w:tblGrid>
      <w:tr w:rsidR="00DE3ADE" w14:paraId="5CC43066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E42E2B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7019C25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3CFFA5B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Powierzchnia (m²)</w:t>
            </w:r>
          </w:p>
        </w:tc>
      </w:tr>
      <w:tr w:rsidR="00DE3ADE" w14:paraId="2E669B08" w14:textId="77777777">
        <w:trPr>
          <w:trHeight w:val="285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1B3DC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DF3F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Królowej Jadwigi 7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4F3B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47,6</w:t>
            </w:r>
          </w:p>
        </w:tc>
      </w:tr>
      <w:tr w:rsidR="00DE3ADE" w14:paraId="0AB96350" w14:textId="77777777">
        <w:trPr>
          <w:trHeight w:val="285"/>
        </w:trPr>
        <w:tc>
          <w:tcPr>
            <w:tcW w:w="6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65CCC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Powierzchnia ogółem: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32BE3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47,6</w:t>
            </w:r>
          </w:p>
        </w:tc>
      </w:tr>
    </w:tbl>
    <w:p w14:paraId="0523A12C" w14:textId="77777777" w:rsidR="00DE3ADE" w:rsidRDefault="00DE3ADE">
      <w:pPr>
        <w:pStyle w:val="Bezodstpw"/>
      </w:pPr>
    </w:p>
    <w:p w14:paraId="42EAD5CC" w14:textId="5F4D5989" w:rsidR="00DE3ADE" w:rsidRPr="00035758" w:rsidRDefault="00E34A1F" w:rsidP="00035758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35758">
        <w:rPr>
          <w:rFonts w:ascii="Arial" w:hAnsi="Arial" w:cs="Arial"/>
          <w:bCs/>
          <w:color w:val="000000"/>
          <w:sz w:val="22"/>
          <w:szCs w:val="22"/>
        </w:rPr>
        <w:t xml:space="preserve">W zasobach OTBS Sp. z o.o. znajdują się również dwa budynki pokoszarowe położone przy </w:t>
      </w:r>
      <w:r w:rsidR="006C4FB7">
        <w:rPr>
          <w:rFonts w:ascii="Arial" w:hAnsi="Arial" w:cs="Arial"/>
          <w:bCs/>
          <w:color w:val="000000"/>
          <w:sz w:val="22"/>
          <w:szCs w:val="22"/>
        </w:rPr>
        <w:t xml:space="preserve">                    </w:t>
      </w:r>
      <w:r w:rsidRPr="00035758">
        <w:rPr>
          <w:rFonts w:ascii="Arial" w:hAnsi="Arial" w:cs="Arial"/>
          <w:bCs/>
          <w:color w:val="000000"/>
          <w:sz w:val="22"/>
          <w:szCs w:val="22"/>
        </w:rPr>
        <w:t>ul. Jacka Kuronia w Olsztynie o powierzchni 1</w:t>
      </w:r>
      <w:r w:rsidR="004359C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35758">
        <w:rPr>
          <w:rFonts w:ascii="Arial" w:hAnsi="Arial" w:cs="Arial"/>
          <w:bCs/>
          <w:color w:val="000000"/>
          <w:sz w:val="22"/>
          <w:szCs w:val="22"/>
        </w:rPr>
        <w:t>770,07 m</w:t>
      </w:r>
      <w:r w:rsidRPr="00F56E56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Pr="00035758">
        <w:rPr>
          <w:rFonts w:ascii="Arial" w:hAnsi="Arial" w:cs="Arial"/>
          <w:bCs/>
          <w:color w:val="000000"/>
          <w:sz w:val="22"/>
          <w:szCs w:val="22"/>
        </w:rPr>
        <w:t xml:space="preserve"> (budynek nr 16) i 2</w:t>
      </w:r>
      <w:r w:rsidR="004359C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35758">
        <w:rPr>
          <w:rFonts w:ascii="Arial" w:hAnsi="Arial" w:cs="Arial"/>
          <w:bCs/>
          <w:color w:val="000000"/>
          <w:sz w:val="22"/>
          <w:szCs w:val="22"/>
        </w:rPr>
        <w:t>025,28 m</w:t>
      </w:r>
      <w:r w:rsidRPr="00F56E56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Pr="00035758">
        <w:rPr>
          <w:rFonts w:ascii="Arial" w:hAnsi="Arial" w:cs="Arial"/>
          <w:bCs/>
          <w:color w:val="000000"/>
          <w:sz w:val="22"/>
          <w:szCs w:val="22"/>
        </w:rPr>
        <w:t xml:space="preserve"> (budynek nr 20) oraz nieruchomości gruntowe przy ul. Jacka Kuronia i Marii Zientary Malewskiej w Olsztynie</w:t>
      </w:r>
      <w:r w:rsidR="0069229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035758">
        <w:rPr>
          <w:rFonts w:ascii="Arial" w:hAnsi="Arial" w:cs="Arial"/>
          <w:bCs/>
          <w:color w:val="000000"/>
          <w:sz w:val="22"/>
          <w:szCs w:val="22"/>
        </w:rPr>
        <w:t>o łącznej powierzchni 12 995 m</w:t>
      </w:r>
      <w:r w:rsidRPr="00F56E56">
        <w:rPr>
          <w:rFonts w:ascii="Arial" w:hAnsi="Arial" w:cs="Arial"/>
          <w:bCs/>
          <w:color w:val="000000"/>
          <w:sz w:val="22"/>
          <w:szCs w:val="22"/>
          <w:vertAlign w:val="superscript"/>
        </w:rPr>
        <w:t>2</w:t>
      </w:r>
      <w:r w:rsidRPr="00035758">
        <w:rPr>
          <w:rFonts w:ascii="Arial" w:hAnsi="Arial" w:cs="Arial"/>
          <w:bCs/>
          <w:color w:val="000000"/>
          <w:sz w:val="22"/>
          <w:szCs w:val="22"/>
        </w:rPr>
        <w:t xml:space="preserve">. Budynek przy ul. Jacka Kuronia 16 obecnie jest wydzierżawiany na potrzeby </w:t>
      </w:r>
      <w:r w:rsidR="00035758" w:rsidRPr="00035758">
        <w:rPr>
          <w:rFonts w:ascii="Arial" w:hAnsi="Arial" w:cs="Arial"/>
          <w:bCs/>
          <w:color w:val="000000"/>
          <w:sz w:val="22"/>
          <w:szCs w:val="22"/>
        </w:rPr>
        <w:t>Środowiskow</w:t>
      </w:r>
      <w:r w:rsidR="00035758">
        <w:rPr>
          <w:rFonts w:ascii="Arial" w:hAnsi="Arial" w:cs="Arial"/>
          <w:bCs/>
          <w:color w:val="000000"/>
          <w:sz w:val="22"/>
          <w:szCs w:val="22"/>
        </w:rPr>
        <w:t>ego</w:t>
      </w:r>
      <w:r w:rsidR="00035758" w:rsidRPr="00035758">
        <w:rPr>
          <w:rFonts w:ascii="Arial" w:hAnsi="Arial" w:cs="Arial"/>
          <w:bCs/>
          <w:color w:val="000000"/>
          <w:sz w:val="22"/>
          <w:szCs w:val="22"/>
        </w:rPr>
        <w:t xml:space="preserve"> Dom</w:t>
      </w:r>
      <w:r w:rsidR="00035758">
        <w:rPr>
          <w:rFonts w:ascii="Arial" w:hAnsi="Arial" w:cs="Arial"/>
          <w:bCs/>
          <w:color w:val="000000"/>
          <w:sz w:val="22"/>
          <w:szCs w:val="22"/>
        </w:rPr>
        <w:t>u</w:t>
      </w:r>
      <w:r w:rsidR="00035758" w:rsidRPr="00035758">
        <w:rPr>
          <w:rFonts w:ascii="Arial" w:hAnsi="Arial" w:cs="Arial"/>
          <w:bCs/>
          <w:color w:val="000000"/>
          <w:sz w:val="22"/>
          <w:szCs w:val="22"/>
        </w:rPr>
        <w:t xml:space="preserve"> Samopomocy </w:t>
      </w:r>
      <w:r w:rsidR="00885F14">
        <w:rPr>
          <w:rFonts w:ascii="Arial" w:hAnsi="Arial" w:cs="Arial"/>
          <w:bCs/>
          <w:color w:val="000000"/>
          <w:sz w:val="22"/>
          <w:szCs w:val="22"/>
        </w:rPr>
        <w:t>„Dworek”</w:t>
      </w:r>
      <w:r w:rsidRPr="00035758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Pr="00A52D50">
        <w:rPr>
          <w:rFonts w:ascii="Arial" w:hAnsi="Arial" w:cs="Arial"/>
          <w:bCs/>
          <w:sz w:val="22"/>
          <w:szCs w:val="22"/>
        </w:rPr>
        <w:t>Na nieruchomości położonej przy ul</w:t>
      </w:r>
      <w:r w:rsidR="00D45D2E" w:rsidRPr="00A52D50">
        <w:rPr>
          <w:rFonts w:ascii="Arial" w:hAnsi="Arial" w:cs="Arial"/>
          <w:bCs/>
          <w:sz w:val="22"/>
          <w:szCs w:val="22"/>
        </w:rPr>
        <w:t>icy</w:t>
      </w:r>
      <w:r w:rsidRPr="00A52D50">
        <w:rPr>
          <w:rFonts w:ascii="Arial" w:hAnsi="Arial" w:cs="Arial"/>
          <w:bCs/>
          <w:sz w:val="22"/>
          <w:szCs w:val="22"/>
        </w:rPr>
        <w:t xml:space="preserve"> M. Zientary-Malewskiej </w:t>
      </w:r>
      <w:r w:rsidR="004359C1">
        <w:rPr>
          <w:rFonts w:ascii="Arial" w:hAnsi="Arial" w:cs="Arial"/>
          <w:bCs/>
          <w:sz w:val="22"/>
          <w:szCs w:val="22"/>
        </w:rPr>
        <w:t>realizowana</w:t>
      </w:r>
      <w:r w:rsidRPr="00A52D50">
        <w:rPr>
          <w:rFonts w:ascii="Arial" w:hAnsi="Arial" w:cs="Arial"/>
          <w:bCs/>
          <w:sz w:val="22"/>
          <w:szCs w:val="22"/>
        </w:rPr>
        <w:t xml:space="preserve"> jest inwestycja mieszkaniowa. </w:t>
      </w:r>
    </w:p>
    <w:p w14:paraId="412AB010" w14:textId="77777777" w:rsidR="00DE3ADE" w:rsidRDefault="00DE3ADE">
      <w:pPr>
        <w:pStyle w:val="Bezodstpw"/>
      </w:pPr>
    </w:p>
    <w:p w14:paraId="1DB11A00" w14:textId="77777777" w:rsidR="00DE3ADE" w:rsidRDefault="00E34A1F">
      <w:pPr>
        <w:pStyle w:val="Nagwek1"/>
        <w:numPr>
          <w:ilvl w:val="0"/>
          <w:numId w:val="2"/>
        </w:numPr>
        <w:ind w:left="709"/>
      </w:pPr>
      <w:bookmarkStart w:id="22" w:name="_Toc509775761"/>
      <w:bookmarkStart w:id="23" w:name="_Toc509711401"/>
      <w:bookmarkStart w:id="24" w:name="_Toc143586557"/>
      <w:r>
        <w:t>Wynik finansowy</w:t>
      </w:r>
      <w:bookmarkEnd w:id="22"/>
      <w:bookmarkEnd w:id="23"/>
      <w:bookmarkEnd w:id="24"/>
    </w:p>
    <w:p w14:paraId="2E3F30B7" w14:textId="77777777" w:rsidR="00DE3ADE" w:rsidRPr="00406D3C" w:rsidRDefault="00DE3ADE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493CB798" w14:textId="3498B313" w:rsidR="00DE3ADE" w:rsidRDefault="00E34A1F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406D3C">
        <w:rPr>
          <w:rFonts w:ascii="Arial" w:hAnsi="Arial" w:cs="Arial"/>
          <w:bCs/>
          <w:sz w:val="22"/>
          <w:szCs w:val="22"/>
        </w:rPr>
        <w:t xml:space="preserve">W roku </w:t>
      </w:r>
      <w:r w:rsidRPr="00406D3C">
        <w:rPr>
          <w:rFonts w:ascii="Arial" w:hAnsi="Arial" w:cs="Arial"/>
          <w:sz w:val="22"/>
          <w:szCs w:val="22"/>
        </w:rPr>
        <w:t>202</w:t>
      </w:r>
      <w:r w:rsidR="00406D3C" w:rsidRPr="00406D3C">
        <w:rPr>
          <w:rFonts w:ascii="Arial" w:hAnsi="Arial" w:cs="Arial"/>
          <w:sz w:val="22"/>
          <w:szCs w:val="22"/>
        </w:rPr>
        <w:t>3</w:t>
      </w:r>
      <w:r w:rsidRPr="00406D3C">
        <w:rPr>
          <w:rFonts w:ascii="Arial" w:hAnsi="Arial" w:cs="Arial"/>
          <w:bCs/>
          <w:sz w:val="22"/>
          <w:szCs w:val="22"/>
        </w:rPr>
        <w:t xml:space="preserve"> Spółka wygenerowała zysk netto w wysokości </w:t>
      </w:r>
      <w:r w:rsidR="00406D3C" w:rsidRPr="00406D3C">
        <w:rPr>
          <w:rFonts w:ascii="Arial" w:hAnsi="Arial" w:cs="Arial"/>
          <w:b/>
          <w:bCs/>
          <w:sz w:val="22"/>
          <w:szCs w:val="22"/>
        </w:rPr>
        <w:t>1 852 131,26</w:t>
      </w:r>
      <w:r w:rsidRPr="00406D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D3C">
        <w:rPr>
          <w:rFonts w:ascii="Arial" w:hAnsi="Arial" w:cs="Arial"/>
          <w:b/>
          <w:sz w:val="22"/>
          <w:szCs w:val="22"/>
        </w:rPr>
        <w:t xml:space="preserve">zł. </w:t>
      </w:r>
      <w:r w:rsidRPr="00406D3C">
        <w:rPr>
          <w:rFonts w:ascii="Arial" w:hAnsi="Arial" w:cs="Arial"/>
          <w:bCs/>
          <w:sz w:val="22"/>
          <w:szCs w:val="22"/>
        </w:rPr>
        <w:t xml:space="preserve">Jego </w:t>
      </w:r>
      <w:r>
        <w:rPr>
          <w:rFonts w:ascii="Arial" w:hAnsi="Arial" w:cs="Arial"/>
          <w:bCs/>
          <w:sz w:val="22"/>
          <w:szCs w:val="22"/>
        </w:rPr>
        <w:t>wartość według stanu na dzień 30 czerwca</w:t>
      </w:r>
      <w:r>
        <w:rPr>
          <w:rFonts w:ascii="Arial" w:hAnsi="Arial" w:cs="Arial"/>
          <w:sz w:val="22"/>
          <w:szCs w:val="22"/>
        </w:rPr>
        <w:t xml:space="preserve"> 202</w:t>
      </w:r>
      <w:r w:rsidR="00406D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r. wyniosła </w:t>
      </w:r>
      <w:r w:rsidR="00406D3C">
        <w:rPr>
          <w:rFonts w:ascii="Arial" w:hAnsi="Arial" w:cs="Arial"/>
          <w:b/>
          <w:bCs/>
          <w:sz w:val="22"/>
          <w:szCs w:val="22"/>
        </w:rPr>
        <w:t>1 198 666,61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zł. </w:t>
      </w:r>
    </w:p>
    <w:p w14:paraId="395C1743" w14:textId="6DF64467" w:rsidR="00DE3ADE" w:rsidRDefault="00E34A1F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tabeli nr 6 dokonano zestawienia wartości podstawowych pozycji przychodów </w:t>
      </w:r>
      <w:r>
        <w:rPr>
          <w:rFonts w:ascii="Arial" w:hAnsi="Arial" w:cs="Arial"/>
          <w:bCs/>
          <w:sz w:val="22"/>
          <w:szCs w:val="22"/>
        </w:rPr>
        <w:br/>
        <w:t xml:space="preserve">i kosztów OTBS Sp. z o.o. w </w:t>
      </w:r>
      <w:r>
        <w:rPr>
          <w:rFonts w:ascii="Arial" w:hAnsi="Arial" w:cs="Arial"/>
          <w:sz w:val="22"/>
          <w:szCs w:val="22"/>
        </w:rPr>
        <w:t>roku 202</w:t>
      </w:r>
      <w:r w:rsidR="00406D3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oraz I półroczu 202</w:t>
      </w:r>
      <w:r w:rsidR="00406D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r</w:t>
      </w:r>
      <w:r w:rsidR="004359C1">
        <w:rPr>
          <w:rFonts w:ascii="Arial" w:hAnsi="Arial" w:cs="Arial"/>
          <w:sz w:val="22"/>
          <w:szCs w:val="22"/>
        </w:rPr>
        <w:t>oku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CF54566" w14:textId="77777777" w:rsidR="00DE3ADE" w:rsidRDefault="00DE3ADE">
      <w:pPr>
        <w:spacing w:line="360" w:lineRule="auto"/>
        <w:ind w:firstLine="708"/>
        <w:jc w:val="both"/>
        <w:rPr>
          <w:rFonts w:ascii="Arial" w:hAnsi="Arial" w:cs="Arial"/>
          <w:sz w:val="12"/>
          <w:szCs w:val="12"/>
        </w:rPr>
      </w:pPr>
    </w:p>
    <w:p w14:paraId="08742EA7" w14:textId="79A381C5" w:rsidR="00DE3ADE" w:rsidRPr="00E13F65" w:rsidRDefault="00E34A1F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13F65">
        <w:rPr>
          <w:rFonts w:ascii="Arial" w:hAnsi="Arial" w:cs="Arial"/>
          <w:sz w:val="20"/>
          <w:szCs w:val="20"/>
        </w:rPr>
        <w:t>Tabela 6.</w:t>
      </w:r>
      <w:r w:rsidR="00E13F65">
        <w:rPr>
          <w:rFonts w:ascii="Arial" w:hAnsi="Arial" w:cs="Arial"/>
          <w:sz w:val="20"/>
          <w:szCs w:val="20"/>
        </w:rPr>
        <w:t xml:space="preserve"> </w:t>
      </w:r>
      <w:r w:rsidR="00B16F20" w:rsidRPr="00E13F65">
        <w:rPr>
          <w:rFonts w:ascii="Arial" w:hAnsi="Arial" w:cs="Arial"/>
          <w:sz w:val="20"/>
          <w:szCs w:val="20"/>
        </w:rPr>
        <w:t>Główne</w:t>
      </w:r>
      <w:r w:rsidRPr="00E13F65">
        <w:rPr>
          <w:rFonts w:ascii="Arial" w:hAnsi="Arial" w:cs="Arial"/>
          <w:sz w:val="20"/>
          <w:szCs w:val="20"/>
        </w:rPr>
        <w:t xml:space="preserve"> pozycje przychodów i kosztów OTBS Sp. z o.o. oraz wartości wypracowanego zysku w roku 202</w:t>
      </w:r>
      <w:r w:rsidR="00406D3C">
        <w:rPr>
          <w:rFonts w:ascii="Arial" w:hAnsi="Arial" w:cs="Arial"/>
          <w:sz w:val="20"/>
          <w:szCs w:val="20"/>
        </w:rPr>
        <w:t>3</w:t>
      </w:r>
      <w:r w:rsidRPr="00E13F65">
        <w:rPr>
          <w:rFonts w:ascii="Arial" w:hAnsi="Arial" w:cs="Arial"/>
          <w:sz w:val="20"/>
          <w:szCs w:val="20"/>
        </w:rPr>
        <w:t xml:space="preserve"> oraz I półroczu 202</w:t>
      </w:r>
      <w:r w:rsidR="00406D3C">
        <w:rPr>
          <w:rFonts w:ascii="Arial" w:hAnsi="Arial" w:cs="Arial"/>
          <w:sz w:val="20"/>
          <w:szCs w:val="20"/>
        </w:rPr>
        <w:t>4</w:t>
      </w:r>
      <w:r w:rsidRPr="00E13F65">
        <w:rPr>
          <w:rFonts w:ascii="Arial" w:hAnsi="Arial" w:cs="Arial"/>
          <w:sz w:val="20"/>
          <w:szCs w:val="20"/>
        </w:rPr>
        <w:t xml:space="preserve"> r</w:t>
      </w:r>
      <w:r w:rsidR="004359C1">
        <w:rPr>
          <w:rFonts w:ascii="Arial" w:hAnsi="Arial" w:cs="Arial"/>
          <w:sz w:val="20"/>
          <w:szCs w:val="20"/>
        </w:rPr>
        <w:t>oku</w:t>
      </w:r>
      <w:r w:rsidRPr="00E13F65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CFB6854" w14:textId="77777777" w:rsidR="00DE3ADE" w:rsidRDefault="00DE3ADE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28"/>
        <w:gridCol w:w="1966"/>
        <w:gridCol w:w="2092"/>
      </w:tblGrid>
      <w:tr w:rsidR="00DE3ADE" w14:paraId="36EEEF00" w14:textId="77777777">
        <w:trPr>
          <w:trHeight w:val="473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3DE38F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Wyszczególnienie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3BCBB2" w14:textId="5A7C9260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202</w:t>
            </w:r>
            <w:r w:rsidR="00406D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4024A74" w14:textId="701D9132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 półrocze 202</w:t>
            </w:r>
            <w:r w:rsidR="00406D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r.</w:t>
            </w:r>
          </w:p>
        </w:tc>
      </w:tr>
      <w:tr w:rsidR="00DE3ADE" w14:paraId="378C4942" w14:textId="77777777">
        <w:trPr>
          <w:trHeight w:val="459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53A8F2" w14:textId="77777777" w:rsidR="00DE3ADE" w:rsidRDefault="00E34A1F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Główne pozycje przychodów: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50C81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(zł)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3D7A5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(zł)</w:t>
            </w:r>
          </w:p>
        </w:tc>
      </w:tr>
      <w:tr w:rsidR="00DE3ADE" w14:paraId="6174941D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2C0A" w14:textId="69B743B6" w:rsidR="00DE3ADE" w:rsidRDefault="00E34A1F">
            <w:pPr>
              <w:widowContro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z </w:t>
            </w:r>
            <w:r w:rsidR="006C4FB7">
              <w:rPr>
                <w:rFonts w:ascii="Arial" w:hAnsi="Arial" w:cs="Arial"/>
                <w:bCs/>
                <w:sz w:val="22"/>
                <w:szCs w:val="22"/>
              </w:rPr>
              <w:t>zarządzania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zasobami własnymi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44E9" w14:textId="47C37A4A" w:rsidR="00DE3ADE" w:rsidRDefault="00406D3C">
            <w:pPr>
              <w:widowControl w:val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62772B">
              <w:rPr>
                <w:rFonts w:ascii="Arial" w:hAnsi="Arial" w:cs="Arial"/>
                <w:sz w:val="22"/>
                <w:szCs w:val="22"/>
              </w:rPr>
              <w:t> 478 397,01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99135" w14:textId="0B7C6DFC" w:rsidR="00DE3ADE" w:rsidRDefault="00406D3C">
            <w:pPr>
              <w:widowControl w:val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4 946 931,43</w:t>
            </w:r>
          </w:p>
        </w:tc>
      </w:tr>
      <w:tr w:rsidR="00DE3ADE" w14:paraId="0E02F681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1219" w14:textId="77777777" w:rsidR="00DE3ADE" w:rsidRDefault="00E34A1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z administrowania nieruchomościami WM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A22B3" w14:textId="07195C52" w:rsidR="00DE3ADE" w:rsidRDefault="00406D3C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725 900,64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1E9CC" w14:textId="538D9ECE" w:rsidR="00DE3ADE" w:rsidRDefault="00406D3C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388 927,88</w:t>
            </w:r>
          </w:p>
        </w:tc>
      </w:tr>
      <w:tr w:rsidR="00DE3ADE" w14:paraId="08BDF0E8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599A" w14:textId="77777777" w:rsidR="00DE3ADE" w:rsidRDefault="00E34A1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z wynajmu dachu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3F43" w14:textId="6A4EE107" w:rsidR="00DE3ADE" w:rsidRDefault="00406D3C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167 076,08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D0C5" w14:textId="2F3267CA" w:rsidR="00DE3ADE" w:rsidRDefault="00406D3C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92 902,86</w:t>
            </w:r>
          </w:p>
        </w:tc>
      </w:tr>
      <w:tr w:rsidR="00DE3ADE" w14:paraId="144B4DDC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B7DD" w14:textId="77777777" w:rsidR="00DE3ADE" w:rsidRDefault="00E34A1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odsetki od lokat bankowych, przychody finansowe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9358" w14:textId="4919D59E" w:rsidR="00DE3ADE" w:rsidRDefault="00406D3C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587 934,98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6CC3" w14:textId="16AD8CA4" w:rsidR="00DE3ADE" w:rsidRDefault="00406D3C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376 958,45</w:t>
            </w:r>
          </w:p>
        </w:tc>
      </w:tr>
      <w:tr w:rsidR="00DE3ADE" w14:paraId="324E4BB2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9C4F" w14:textId="77777777" w:rsidR="00DE3ADE" w:rsidRDefault="00E34A1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 pozostałe przychody operacyjne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3CB2" w14:textId="16AD18A5" w:rsidR="00DE3ADE" w:rsidRDefault="0062772B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109 410,24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42C4" w14:textId="246474E2" w:rsidR="00DE3ADE" w:rsidRDefault="000D52A0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175 577,54</w:t>
            </w:r>
          </w:p>
        </w:tc>
      </w:tr>
      <w:tr w:rsidR="00DE3ADE" w14:paraId="1C4A3B95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BAB420" w14:textId="77777777" w:rsidR="00DE3ADE" w:rsidRDefault="00E34A1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Suma przychodów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9CD58B" w14:textId="7EB2C187" w:rsidR="00DE3ADE" w:rsidRDefault="00406D3C" w:rsidP="000E7F92">
            <w:pPr>
              <w:widowControl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11 068 718,95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8E587" w14:textId="092A8CF2" w:rsidR="00DE3ADE" w:rsidRDefault="000D52A0">
            <w:pPr>
              <w:widowControl w:val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5 981 298,16</w:t>
            </w:r>
          </w:p>
        </w:tc>
      </w:tr>
      <w:tr w:rsidR="00DE3ADE" w14:paraId="274B74DF" w14:textId="77777777">
        <w:trPr>
          <w:trHeight w:val="357"/>
        </w:trPr>
        <w:tc>
          <w:tcPr>
            <w:tcW w:w="5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C8284" w14:textId="77777777" w:rsidR="00DE3ADE" w:rsidRDefault="00DE3ADE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87F56B" w14:textId="77777777" w:rsidR="00DE3ADE" w:rsidRDefault="00DE3ADE">
            <w:pPr>
              <w:widowControl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EE030" w14:textId="77777777" w:rsidR="00DE3ADE" w:rsidRDefault="00DE3ADE">
            <w:pPr>
              <w:widowControl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E7F92" w14:paraId="138FC3E5" w14:textId="77777777">
        <w:trPr>
          <w:trHeight w:val="357"/>
        </w:trPr>
        <w:tc>
          <w:tcPr>
            <w:tcW w:w="5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A2EF08" w14:textId="77777777" w:rsidR="000E7F92" w:rsidRDefault="000E7F92">
            <w:pPr>
              <w:widowControl w:val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8CA78" w14:textId="77777777" w:rsidR="000E7F92" w:rsidRDefault="000E7F92">
            <w:pPr>
              <w:widowControl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3C18C9" w14:textId="77777777" w:rsidR="000E7F92" w:rsidRDefault="000E7F92">
            <w:pPr>
              <w:widowControl w:val="0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DE3ADE" w14:paraId="11DC23E6" w14:textId="77777777">
        <w:trPr>
          <w:trHeight w:val="389"/>
        </w:trPr>
        <w:tc>
          <w:tcPr>
            <w:tcW w:w="5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F43EA" w14:textId="77777777" w:rsidR="00DE3ADE" w:rsidRDefault="00E34A1F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Główne pozycje kosztów: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D249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(zł)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22E5F0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(zł)</w:t>
            </w:r>
          </w:p>
        </w:tc>
      </w:tr>
      <w:tr w:rsidR="00DE3ADE" w14:paraId="5D6B5A66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9DDD6" w14:textId="77777777" w:rsidR="00DE3ADE" w:rsidRDefault="00E34A1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z działalności operacyjnej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025D3" w14:textId="69772C26" w:rsidR="00DE3ADE" w:rsidRDefault="000E7F92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8 233 319,69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D7C347" w14:textId="7139E5D5" w:rsidR="00DE3ADE" w:rsidRDefault="00100189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4 243 620,8</w:t>
            </w:r>
            <w:r w:rsidR="000E7F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E3ADE" w14:paraId="27A81C1D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7F290" w14:textId="77777777" w:rsidR="00DE3ADE" w:rsidRDefault="00E34A1F">
            <w:pPr>
              <w:widowContro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odsetki od zaciągniętych kredytów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173A6" w14:textId="23407B08" w:rsidR="00DE3ADE" w:rsidRDefault="000E7F92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494 842,41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DE9287" w14:textId="1E022577" w:rsidR="00DE3ADE" w:rsidRDefault="00100189">
            <w:pPr>
              <w:widowControl w:val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277 879,99</w:t>
            </w:r>
          </w:p>
        </w:tc>
      </w:tr>
      <w:tr w:rsidR="00DE3ADE" w14:paraId="2D03528E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4B3A8E" w14:textId="77777777" w:rsidR="00DE3ADE" w:rsidRDefault="00E34A1F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pozostałe koszty operacyjne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12585E" w14:textId="6E40559E" w:rsidR="00DE3ADE" w:rsidRDefault="000E7F92">
            <w:pPr>
              <w:widowControl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263 500,59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D4CE84" w14:textId="32616E29" w:rsidR="00DE3ADE" w:rsidRDefault="00100189">
            <w:pPr>
              <w:widowControl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136 291,70</w:t>
            </w:r>
          </w:p>
        </w:tc>
      </w:tr>
      <w:tr w:rsidR="00DE3ADE" w14:paraId="4DF9AA1D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2D8B1" w14:textId="77777777" w:rsidR="00DE3ADE" w:rsidRDefault="00E34A1F">
            <w:pPr>
              <w:widowControl w:val="0"/>
              <w:tabs>
                <w:tab w:val="left" w:pos="3282"/>
              </w:tabs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Suma kosztów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BFE699" w14:textId="06095776" w:rsidR="00DE3ADE" w:rsidRDefault="000E7F92">
            <w:pPr>
              <w:widowControl w:val="0"/>
              <w:tabs>
                <w:tab w:val="left" w:pos="3282"/>
              </w:tabs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8 991 662,69</w:t>
            </w:r>
            <w:r w:rsidR="004822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FE75CA" w14:textId="48BF5A89" w:rsidR="00DE3ADE" w:rsidRDefault="0048224C">
            <w:pPr>
              <w:widowControl w:val="0"/>
              <w:tabs>
                <w:tab w:val="left" w:pos="3282"/>
              </w:tabs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10018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657 792,55</w:t>
            </w:r>
          </w:p>
        </w:tc>
      </w:tr>
      <w:tr w:rsidR="00DE3ADE" w14:paraId="1F28F8D0" w14:textId="77777777">
        <w:trPr>
          <w:trHeight w:val="377"/>
        </w:trPr>
        <w:tc>
          <w:tcPr>
            <w:tcW w:w="5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FFEB4E" w14:textId="77777777" w:rsidR="00DE3ADE" w:rsidRDefault="00DE3ADE">
            <w:pPr>
              <w:widowContro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DF30832" w14:textId="77777777" w:rsidR="00DE3ADE" w:rsidRDefault="00DE3ADE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8E3F8E" w14:textId="77777777" w:rsidR="00DE3ADE" w:rsidRDefault="00DE3ADE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E3ADE" w14:paraId="0A567780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DE0F52" w14:textId="77777777" w:rsidR="00DE3ADE" w:rsidRDefault="00E34A1F">
            <w:pPr>
              <w:widowControl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Wynik finansowy brutto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E6267" w14:textId="35C9E0DD" w:rsidR="00DE3ADE" w:rsidRDefault="00E34A1F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+ </w:t>
            </w:r>
            <w:r w:rsidR="000E7F92">
              <w:rPr>
                <w:rFonts w:ascii="Arial" w:hAnsi="Arial" w:cs="Arial"/>
                <w:b/>
                <w:color w:val="000000"/>
                <w:sz w:val="22"/>
                <w:szCs w:val="22"/>
              </w:rPr>
              <w:t>2 077 056,26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11EA4E" w14:textId="50CDECFE" w:rsidR="00DE3ADE" w:rsidRPr="00100189" w:rsidRDefault="00E34A1F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0018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+ </w:t>
            </w:r>
            <w:r w:rsidR="00100189" w:rsidRPr="00100189">
              <w:rPr>
                <w:rFonts w:ascii="Arial" w:hAnsi="Arial" w:cs="Arial"/>
                <w:b/>
                <w:color w:val="000000"/>
                <w:sz w:val="22"/>
                <w:szCs w:val="22"/>
              </w:rPr>
              <w:t>1 323 505,61</w:t>
            </w:r>
          </w:p>
        </w:tc>
      </w:tr>
      <w:tr w:rsidR="00DE3ADE" w14:paraId="121AA899" w14:textId="77777777">
        <w:trPr>
          <w:trHeight w:val="357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330FB7" w14:textId="77777777" w:rsidR="00DE3ADE" w:rsidRDefault="00E34A1F">
            <w:pPr>
              <w:widowControl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Podatek dochodowy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EEAB61" w14:textId="1F892B35" w:rsidR="00DE3ADE" w:rsidRDefault="00E34A1F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- </w:t>
            </w:r>
            <w:r w:rsidR="000E7F9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224 925,00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1A884" w14:textId="76218FFD" w:rsidR="00DE3ADE" w:rsidRDefault="00100189">
            <w:pPr>
              <w:widowControl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- 124 839,00</w:t>
            </w:r>
          </w:p>
        </w:tc>
      </w:tr>
      <w:tr w:rsidR="00DE3ADE" w14:paraId="5F3C2486" w14:textId="77777777">
        <w:trPr>
          <w:trHeight w:val="440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2A47D" w14:textId="77777777" w:rsidR="00DE3ADE" w:rsidRDefault="00E34A1F">
            <w:pPr>
              <w:widowControl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Zysk netto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D1E02" w14:textId="5682653B" w:rsidR="00DE3ADE" w:rsidRDefault="00E34A1F">
            <w:pPr>
              <w:widowControl w:val="0"/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+ 1</w:t>
            </w:r>
            <w:r w:rsidR="000E7F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852 131,26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E52152" w14:textId="53BC54E8" w:rsidR="00DE3ADE" w:rsidRDefault="00100189">
            <w:pPr>
              <w:widowControl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+ 1 198 666,61</w:t>
            </w:r>
          </w:p>
        </w:tc>
      </w:tr>
    </w:tbl>
    <w:p w14:paraId="21520B70" w14:textId="77777777" w:rsidR="00DE3ADE" w:rsidRDefault="00DE3ADE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2454BD12" w14:textId="74D072A0" w:rsidR="005B3429" w:rsidRPr="005B3429" w:rsidRDefault="005B3429" w:rsidP="005B3429">
      <w:pPr>
        <w:spacing w:line="360" w:lineRule="auto"/>
        <w:ind w:firstLine="420"/>
        <w:jc w:val="both"/>
        <w:rPr>
          <w:rFonts w:ascii="Arial" w:hAnsi="Arial" w:cs="Arial"/>
          <w:color w:val="000000"/>
          <w:sz w:val="22"/>
          <w:szCs w:val="22"/>
        </w:rPr>
      </w:pPr>
      <w:r w:rsidRPr="005B3429">
        <w:rPr>
          <w:rFonts w:ascii="Arial" w:hAnsi="Arial" w:cs="Arial"/>
          <w:color w:val="000000"/>
          <w:sz w:val="22"/>
          <w:szCs w:val="22"/>
        </w:rPr>
        <w:t xml:space="preserve">Dodatni wynik finansowy Spółki został wygenerowany z tytułu prowadzonej działalności </w:t>
      </w:r>
      <w:r w:rsidR="00B16F20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5B3429">
        <w:rPr>
          <w:rFonts w:ascii="Arial" w:hAnsi="Arial" w:cs="Arial"/>
          <w:color w:val="000000"/>
          <w:sz w:val="22"/>
          <w:szCs w:val="22"/>
        </w:rPr>
        <w:t>w zakresie:</w:t>
      </w:r>
    </w:p>
    <w:p w14:paraId="61E62D6F" w14:textId="77777777" w:rsidR="005B3429" w:rsidRPr="005B3429" w:rsidRDefault="005B3429" w:rsidP="005B3429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B3429">
        <w:rPr>
          <w:rFonts w:ascii="Arial" w:hAnsi="Arial" w:cs="Arial"/>
          <w:color w:val="000000"/>
          <w:sz w:val="22"/>
          <w:szCs w:val="22"/>
        </w:rPr>
        <w:t>zarządzania własnym zasobem mieszkaniowym,</w:t>
      </w:r>
    </w:p>
    <w:p w14:paraId="5669E99E" w14:textId="18EB5553" w:rsidR="005B3429" w:rsidRPr="005B3429" w:rsidRDefault="005B3429" w:rsidP="005B3429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B3429">
        <w:rPr>
          <w:rFonts w:ascii="Arial" w:hAnsi="Arial" w:cs="Arial"/>
          <w:color w:val="000000"/>
          <w:sz w:val="22"/>
          <w:szCs w:val="22"/>
        </w:rPr>
        <w:t xml:space="preserve">administrowania </w:t>
      </w:r>
      <w:r w:rsidR="00B95039">
        <w:rPr>
          <w:rFonts w:ascii="Arial" w:hAnsi="Arial" w:cs="Arial"/>
          <w:color w:val="000000"/>
          <w:sz w:val="22"/>
          <w:szCs w:val="22"/>
        </w:rPr>
        <w:t>W</w:t>
      </w:r>
      <w:r w:rsidRPr="005B3429">
        <w:rPr>
          <w:rFonts w:ascii="Arial" w:hAnsi="Arial" w:cs="Arial"/>
          <w:color w:val="000000"/>
          <w:sz w:val="22"/>
          <w:szCs w:val="22"/>
        </w:rPr>
        <w:t xml:space="preserve">spólnotami </w:t>
      </w:r>
      <w:r w:rsidR="00B95039">
        <w:rPr>
          <w:rFonts w:ascii="Arial" w:hAnsi="Arial" w:cs="Arial"/>
          <w:color w:val="000000"/>
          <w:sz w:val="22"/>
          <w:szCs w:val="22"/>
        </w:rPr>
        <w:t>M</w:t>
      </w:r>
      <w:r w:rsidRPr="005B3429">
        <w:rPr>
          <w:rFonts w:ascii="Arial" w:hAnsi="Arial" w:cs="Arial"/>
          <w:color w:val="000000"/>
          <w:sz w:val="22"/>
          <w:szCs w:val="22"/>
        </w:rPr>
        <w:t>ieszkaniowymi,</w:t>
      </w:r>
    </w:p>
    <w:p w14:paraId="38343AA0" w14:textId="22B001B9" w:rsidR="005B3429" w:rsidRPr="005B3429" w:rsidRDefault="005B3429" w:rsidP="005B3429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B3429">
        <w:rPr>
          <w:rFonts w:ascii="Arial" w:hAnsi="Arial" w:cs="Arial"/>
          <w:color w:val="000000"/>
          <w:sz w:val="22"/>
          <w:szCs w:val="22"/>
        </w:rPr>
        <w:t xml:space="preserve">wynajmu dachu operatorom urządzeń telefonii komórkowej i </w:t>
      </w:r>
      <w:r w:rsidR="006A4C72">
        <w:rPr>
          <w:rFonts w:ascii="Arial" w:hAnsi="Arial" w:cs="Arial"/>
          <w:color w:val="000000"/>
          <w:sz w:val="22"/>
          <w:szCs w:val="22"/>
        </w:rPr>
        <w:t>I</w:t>
      </w:r>
      <w:r w:rsidRPr="005B3429">
        <w:rPr>
          <w:rFonts w:ascii="Arial" w:hAnsi="Arial" w:cs="Arial"/>
          <w:color w:val="000000"/>
          <w:sz w:val="22"/>
          <w:szCs w:val="22"/>
        </w:rPr>
        <w:t>nternetu,</w:t>
      </w:r>
    </w:p>
    <w:p w14:paraId="46B9D900" w14:textId="77777777" w:rsidR="005B3429" w:rsidRPr="005B3429" w:rsidRDefault="005B3429" w:rsidP="005B3429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B3429">
        <w:rPr>
          <w:rFonts w:ascii="Arial" w:hAnsi="Arial" w:cs="Arial"/>
          <w:color w:val="000000"/>
          <w:sz w:val="22"/>
          <w:szCs w:val="22"/>
        </w:rPr>
        <w:t>wynajmu garaży, lokali użytkowych, placu apelowego i budynku przy ul. J. Kuronia16,</w:t>
      </w:r>
    </w:p>
    <w:p w14:paraId="62C6BCC6" w14:textId="77777777" w:rsidR="005B3429" w:rsidRPr="005B3429" w:rsidRDefault="005B3429" w:rsidP="005B3429">
      <w:pPr>
        <w:numPr>
          <w:ilvl w:val="0"/>
          <w:numId w:val="9"/>
        </w:numPr>
        <w:suppressAutoHyphens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B3429">
        <w:rPr>
          <w:rFonts w:ascii="Arial" w:hAnsi="Arial" w:cs="Arial"/>
          <w:color w:val="000000"/>
          <w:sz w:val="22"/>
          <w:szCs w:val="22"/>
        </w:rPr>
        <w:t>odsetek od lokat bankowych i innych przychodów finansowych.</w:t>
      </w:r>
    </w:p>
    <w:p w14:paraId="7D44E7B8" w14:textId="77777777" w:rsidR="005B3429" w:rsidRPr="005B3429" w:rsidRDefault="005B3429" w:rsidP="005B3429">
      <w:pPr>
        <w:spacing w:line="360" w:lineRule="auto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480AF14A" w14:textId="6510936C" w:rsidR="00DE3ADE" w:rsidRPr="005B3429" w:rsidRDefault="005B3429" w:rsidP="005B3429">
      <w:pPr>
        <w:spacing w:line="360" w:lineRule="auto"/>
        <w:ind w:left="60" w:firstLine="648"/>
        <w:jc w:val="both"/>
        <w:rPr>
          <w:rFonts w:ascii="Arial" w:hAnsi="Arial" w:cs="Arial"/>
          <w:color w:val="000000"/>
          <w:sz w:val="22"/>
          <w:szCs w:val="22"/>
        </w:rPr>
      </w:pPr>
      <w:r w:rsidRPr="005B3429">
        <w:rPr>
          <w:rFonts w:ascii="Arial" w:hAnsi="Arial" w:cs="Arial"/>
          <w:color w:val="000000"/>
          <w:sz w:val="22"/>
          <w:szCs w:val="22"/>
        </w:rPr>
        <w:t>Zysk osiągnięty w roku 202</w:t>
      </w:r>
      <w:r w:rsidR="00640048">
        <w:rPr>
          <w:rFonts w:ascii="Arial" w:hAnsi="Arial" w:cs="Arial"/>
          <w:color w:val="000000"/>
          <w:sz w:val="22"/>
          <w:szCs w:val="22"/>
        </w:rPr>
        <w:t>3</w:t>
      </w:r>
      <w:r w:rsidRPr="005B3429">
        <w:rPr>
          <w:rFonts w:ascii="Arial" w:hAnsi="Arial" w:cs="Arial"/>
          <w:color w:val="000000"/>
          <w:sz w:val="22"/>
          <w:szCs w:val="22"/>
        </w:rPr>
        <w:t xml:space="preserve"> w </w:t>
      </w:r>
      <w:r w:rsidRPr="00640048">
        <w:rPr>
          <w:rFonts w:ascii="Arial" w:hAnsi="Arial" w:cs="Arial"/>
          <w:sz w:val="22"/>
          <w:szCs w:val="22"/>
        </w:rPr>
        <w:t xml:space="preserve">kwocie </w:t>
      </w:r>
      <w:r w:rsidR="00640048" w:rsidRPr="00640048">
        <w:rPr>
          <w:rFonts w:ascii="Arial" w:hAnsi="Arial" w:cs="Arial"/>
          <w:b/>
          <w:sz w:val="22"/>
          <w:szCs w:val="22"/>
        </w:rPr>
        <w:t>1 852 131,26</w:t>
      </w:r>
      <w:r w:rsidRPr="00640048">
        <w:rPr>
          <w:rFonts w:ascii="Arial" w:hAnsi="Arial" w:cs="Arial"/>
          <w:b/>
          <w:sz w:val="22"/>
          <w:szCs w:val="22"/>
        </w:rPr>
        <w:t xml:space="preserve"> </w:t>
      </w:r>
      <w:r w:rsidRPr="005B3429">
        <w:rPr>
          <w:rFonts w:ascii="Arial" w:hAnsi="Arial" w:cs="Arial"/>
          <w:b/>
          <w:color w:val="000000"/>
          <w:sz w:val="22"/>
          <w:szCs w:val="22"/>
        </w:rPr>
        <w:t>zł</w:t>
      </w:r>
      <w:r w:rsidRPr="005B3429">
        <w:rPr>
          <w:rFonts w:ascii="Arial" w:hAnsi="Arial" w:cs="Arial"/>
          <w:color w:val="000000"/>
          <w:sz w:val="22"/>
          <w:szCs w:val="22"/>
        </w:rPr>
        <w:t xml:space="preserve"> powoduje, że wszystkie wskaźniki rentowności za ten okres przyjmują wartość dodatnią</w:t>
      </w:r>
      <w:r w:rsidR="00F00C87">
        <w:rPr>
          <w:rFonts w:ascii="Arial" w:hAnsi="Arial" w:cs="Arial"/>
          <w:color w:val="000000"/>
          <w:sz w:val="22"/>
          <w:szCs w:val="22"/>
        </w:rPr>
        <w:t>.</w:t>
      </w:r>
    </w:p>
    <w:p w14:paraId="66D77853" w14:textId="77777777" w:rsidR="00DE3ADE" w:rsidRPr="0025302F" w:rsidRDefault="00DE3ADE">
      <w:pPr>
        <w:spacing w:line="360" w:lineRule="auto"/>
        <w:ind w:left="60" w:firstLine="648"/>
        <w:jc w:val="both"/>
        <w:rPr>
          <w:rFonts w:ascii="Arial" w:hAnsi="Arial" w:cs="Arial"/>
          <w:color w:val="000000"/>
          <w:sz w:val="16"/>
          <w:szCs w:val="16"/>
        </w:rPr>
      </w:pPr>
    </w:p>
    <w:p w14:paraId="732FFD30" w14:textId="77777777" w:rsidR="00DE3ADE" w:rsidRPr="00F00C87" w:rsidRDefault="00E34A1F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00C87">
        <w:rPr>
          <w:rFonts w:ascii="Arial" w:hAnsi="Arial" w:cs="Arial"/>
          <w:b/>
          <w:sz w:val="22"/>
          <w:szCs w:val="22"/>
        </w:rPr>
        <w:t>ROA</w:t>
      </w:r>
      <w:r w:rsidRPr="00F00C87">
        <w:rPr>
          <w:rFonts w:ascii="Arial" w:hAnsi="Arial" w:cs="Arial"/>
          <w:sz w:val="22"/>
          <w:szCs w:val="22"/>
        </w:rPr>
        <w:t xml:space="preserve"> – rentowność majątku: </w:t>
      </w:r>
    </w:p>
    <w:p w14:paraId="13111001" w14:textId="1D157B47" w:rsidR="00DE3ADE" w:rsidRPr="00F00C87" w:rsidRDefault="00E34A1F">
      <w:p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F00C87">
        <w:rPr>
          <w:rFonts w:ascii="Arial" w:hAnsi="Arial" w:cs="Arial"/>
          <w:b/>
          <w:sz w:val="22"/>
          <w:szCs w:val="22"/>
        </w:rPr>
        <w:tab/>
      </w:r>
      <w:r w:rsidRPr="00F00C87">
        <w:rPr>
          <w:rFonts w:ascii="Arial" w:hAnsi="Arial" w:cs="Arial"/>
          <w:b/>
          <w:sz w:val="22"/>
          <w:szCs w:val="22"/>
        </w:rPr>
        <w:tab/>
      </w:r>
      <w:r w:rsidRPr="00F00C87">
        <w:rPr>
          <w:rFonts w:ascii="Arial" w:hAnsi="Arial" w:cs="Arial"/>
          <w:b/>
          <w:sz w:val="22"/>
          <w:szCs w:val="22"/>
        </w:rPr>
        <w:tab/>
      </w:r>
      <w:r w:rsidRPr="00F00C87">
        <w:rPr>
          <w:rFonts w:ascii="Arial" w:hAnsi="Arial" w:cs="Arial"/>
          <w:b/>
          <w:sz w:val="22"/>
          <w:szCs w:val="22"/>
        </w:rPr>
        <w:tab/>
      </w:r>
      <w:r w:rsidRPr="00F00C87">
        <w:rPr>
          <w:rFonts w:ascii="Arial" w:hAnsi="Arial" w:cs="Arial"/>
          <w:sz w:val="22"/>
          <w:szCs w:val="22"/>
        </w:rPr>
        <w:t>202</w:t>
      </w:r>
      <w:r w:rsidR="00F00C87" w:rsidRPr="00F00C87">
        <w:rPr>
          <w:rFonts w:ascii="Arial" w:hAnsi="Arial" w:cs="Arial"/>
          <w:sz w:val="22"/>
          <w:szCs w:val="22"/>
        </w:rPr>
        <w:t>3</w:t>
      </w:r>
      <w:r w:rsidRPr="00F00C87">
        <w:rPr>
          <w:rFonts w:ascii="Arial" w:hAnsi="Arial" w:cs="Arial"/>
          <w:sz w:val="22"/>
          <w:szCs w:val="22"/>
        </w:rPr>
        <w:t xml:space="preserve"> r. – </w:t>
      </w:r>
      <w:r w:rsidRPr="00F00C87">
        <w:rPr>
          <w:rFonts w:ascii="Arial" w:hAnsi="Arial" w:cs="Arial"/>
          <w:bCs/>
          <w:sz w:val="22"/>
          <w:szCs w:val="22"/>
        </w:rPr>
        <w:t>1,</w:t>
      </w:r>
      <w:r w:rsidR="00F04964">
        <w:rPr>
          <w:rFonts w:ascii="Arial" w:hAnsi="Arial" w:cs="Arial"/>
          <w:bCs/>
          <w:sz w:val="22"/>
          <w:szCs w:val="22"/>
        </w:rPr>
        <w:t>7</w:t>
      </w:r>
      <w:r w:rsidRPr="00F00C87">
        <w:rPr>
          <w:rFonts w:ascii="Arial" w:hAnsi="Arial" w:cs="Arial"/>
          <w:bCs/>
          <w:sz w:val="22"/>
          <w:szCs w:val="22"/>
        </w:rPr>
        <w:t>%</w:t>
      </w:r>
    </w:p>
    <w:p w14:paraId="109FA9B1" w14:textId="6D95512F" w:rsidR="00DE3ADE" w:rsidRPr="00F00C87" w:rsidRDefault="00E34A1F">
      <w:pPr>
        <w:spacing w:line="360" w:lineRule="auto"/>
        <w:ind w:left="2124" w:firstLine="708"/>
        <w:jc w:val="both"/>
        <w:rPr>
          <w:rFonts w:ascii="Arial" w:hAnsi="Arial" w:cs="Arial"/>
          <w:bCs/>
          <w:sz w:val="22"/>
          <w:szCs w:val="22"/>
        </w:rPr>
      </w:pPr>
      <w:r w:rsidRPr="00F00C87">
        <w:rPr>
          <w:rFonts w:ascii="Arial" w:hAnsi="Arial" w:cs="Arial"/>
          <w:bCs/>
          <w:sz w:val="22"/>
          <w:szCs w:val="22"/>
        </w:rPr>
        <w:t>202</w:t>
      </w:r>
      <w:r w:rsidR="00F00C87" w:rsidRPr="00F00C87">
        <w:rPr>
          <w:rFonts w:ascii="Arial" w:hAnsi="Arial" w:cs="Arial"/>
          <w:bCs/>
          <w:sz w:val="22"/>
          <w:szCs w:val="22"/>
        </w:rPr>
        <w:t>2</w:t>
      </w:r>
      <w:r w:rsidRPr="00F00C87">
        <w:rPr>
          <w:rFonts w:ascii="Arial" w:hAnsi="Arial" w:cs="Arial"/>
          <w:bCs/>
          <w:sz w:val="22"/>
          <w:szCs w:val="22"/>
        </w:rPr>
        <w:t xml:space="preserve"> r. – 1,</w:t>
      </w:r>
      <w:r w:rsidR="00F00C87" w:rsidRPr="00F00C87">
        <w:rPr>
          <w:rFonts w:ascii="Arial" w:hAnsi="Arial" w:cs="Arial"/>
          <w:bCs/>
          <w:sz w:val="22"/>
          <w:szCs w:val="22"/>
        </w:rPr>
        <w:t>6</w:t>
      </w:r>
      <w:r w:rsidRPr="00F00C87">
        <w:rPr>
          <w:rFonts w:ascii="Arial" w:hAnsi="Arial" w:cs="Arial"/>
          <w:bCs/>
          <w:sz w:val="22"/>
          <w:szCs w:val="22"/>
        </w:rPr>
        <w:t xml:space="preserve">% </w:t>
      </w:r>
    </w:p>
    <w:p w14:paraId="583DAF09" w14:textId="77777777" w:rsidR="00DE3ADE" w:rsidRPr="00F00C87" w:rsidRDefault="00E34A1F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00C87">
        <w:rPr>
          <w:rFonts w:ascii="Arial" w:hAnsi="Arial" w:cs="Arial"/>
          <w:b/>
          <w:sz w:val="22"/>
          <w:szCs w:val="22"/>
        </w:rPr>
        <w:t>ROE</w:t>
      </w:r>
      <w:r w:rsidRPr="00F00C87">
        <w:rPr>
          <w:rFonts w:ascii="Arial" w:hAnsi="Arial" w:cs="Arial"/>
          <w:sz w:val="22"/>
          <w:szCs w:val="22"/>
        </w:rPr>
        <w:t xml:space="preserve"> – rentowność kapitału własnego:</w:t>
      </w:r>
    </w:p>
    <w:p w14:paraId="5170CDE6" w14:textId="2480A098" w:rsidR="00DE3ADE" w:rsidRPr="00F00C87" w:rsidRDefault="00E34A1F">
      <w:p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F00C87">
        <w:rPr>
          <w:rFonts w:ascii="Arial" w:hAnsi="Arial" w:cs="Arial"/>
          <w:b/>
          <w:sz w:val="22"/>
          <w:szCs w:val="22"/>
        </w:rPr>
        <w:tab/>
      </w:r>
      <w:r w:rsidRPr="00F00C87">
        <w:rPr>
          <w:rFonts w:ascii="Arial" w:hAnsi="Arial" w:cs="Arial"/>
          <w:b/>
          <w:sz w:val="22"/>
          <w:szCs w:val="22"/>
        </w:rPr>
        <w:tab/>
      </w:r>
      <w:r w:rsidRPr="00F00C87">
        <w:rPr>
          <w:rFonts w:ascii="Arial" w:hAnsi="Arial" w:cs="Arial"/>
          <w:b/>
          <w:sz w:val="22"/>
          <w:szCs w:val="22"/>
        </w:rPr>
        <w:tab/>
      </w:r>
      <w:r w:rsidRPr="00F00C87">
        <w:rPr>
          <w:rFonts w:ascii="Arial" w:hAnsi="Arial" w:cs="Arial"/>
          <w:b/>
          <w:sz w:val="22"/>
          <w:szCs w:val="22"/>
        </w:rPr>
        <w:tab/>
      </w:r>
      <w:r w:rsidRPr="00F00C87">
        <w:rPr>
          <w:rFonts w:ascii="Arial" w:hAnsi="Arial" w:cs="Arial"/>
          <w:sz w:val="22"/>
          <w:szCs w:val="22"/>
        </w:rPr>
        <w:t>202</w:t>
      </w:r>
      <w:r w:rsidR="00F00C87" w:rsidRPr="00F00C87">
        <w:rPr>
          <w:rFonts w:ascii="Arial" w:hAnsi="Arial" w:cs="Arial"/>
          <w:sz w:val="22"/>
          <w:szCs w:val="22"/>
        </w:rPr>
        <w:t>3</w:t>
      </w:r>
      <w:r w:rsidRPr="00F00C87">
        <w:rPr>
          <w:rFonts w:ascii="Arial" w:hAnsi="Arial" w:cs="Arial"/>
          <w:sz w:val="22"/>
          <w:szCs w:val="22"/>
        </w:rPr>
        <w:t xml:space="preserve"> r. – </w:t>
      </w:r>
      <w:r w:rsidRPr="00F00C87">
        <w:rPr>
          <w:rFonts w:ascii="Arial" w:hAnsi="Arial" w:cs="Arial"/>
          <w:bCs/>
          <w:sz w:val="22"/>
          <w:szCs w:val="22"/>
        </w:rPr>
        <w:t>2,</w:t>
      </w:r>
      <w:r w:rsidR="007A00FE">
        <w:rPr>
          <w:rFonts w:ascii="Arial" w:hAnsi="Arial" w:cs="Arial"/>
          <w:bCs/>
          <w:sz w:val="22"/>
          <w:szCs w:val="22"/>
        </w:rPr>
        <w:t>5</w:t>
      </w:r>
      <w:r w:rsidRPr="00F00C87">
        <w:rPr>
          <w:rFonts w:ascii="Arial" w:hAnsi="Arial" w:cs="Arial"/>
          <w:bCs/>
          <w:sz w:val="22"/>
          <w:szCs w:val="22"/>
        </w:rPr>
        <w:t>%</w:t>
      </w:r>
    </w:p>
    <w:p w14:paraId="6F97E464" w14:textId="5731B6CC" w:rsidR="00DE3ADE" w:rsidRPr="00F00C87" w:rsidRDefault="00E34A1F">
      <w:pPr>
        <w:spacing w:line="360" w:lineRule="auto"/>
        <w:ind w:left="2550" w:firstLine="282"/>
        <w:jc w:val="both"/>
        <w:rPr>
          <w:rFonts w:ascii="Arial" w:hAnsi="Arial" w:cs="Arial"/>
          <w:bCs/>
          <w:sz w:val="22"/>
          <w:szCs w:val="22"/>
        </w:rPr>
      </w:pPr>
      <w:r w:rsidRPr="00F00C87">
        <w:rPr>
          <w:rFonts w:ascii="Arial" w:hAnsi="Arial" w:cs="Arial"/>
          <w:bCs/>
          <w:sz w:val="22"/>
          <w:szCs w:val="22"/>
        </w:rPr>
        <w:t>202</w:t>
      </w:r>
      <w:r w:rsidR="00F00C87" w:rsidRPr="00F00C87">
        <w:rPr>
          <w:rFonts w:ascii="Arial" w:hAnsi="Arial" w:cs="Arial"/>
          <w:bCs/>
          <w:sz w:val="22"/>
          <w:szCs w:val="22"/>
        </w:rPr>
        <w:t>2</w:t>
      </w:r>
      <w:r w:rsidRPr="00F00C87">
        <w:rPr>
          <w:rFonts w:ascii="Arial" w:hAnsi="Arial" w:cs="Arial"/>
          <w:bCs/>
          <w:sz w:val="22"/>
          <w:szCs w:val="22"/>
        </w:rPr>
        <w:t xml:space="preserve"> r. – 2,</w:t>
      </w:r>
      <w:r w:rsidR="00F00C87" w:rsidRPr="00F00C87">
        <w:rPr>
          <w:rFonts w:ascii="Arial" w:hAnsi="Arial" w:cs="Arial"/>
          <w:bCs/>
          <w:sz w:val="22"/>
          <w:szCs w:val="22"/>
        </w:rPr>
        <w:t>4</w:t>
      </w:r>
      <w:r w:rsidRPr="00F00C87">
        <w:rPr>
          <w:rFonts w:ascii="Arial" w:hAnsi="Arial" w:cs="Arial"/>
          <w:bCs/>
          <w:sz w:val="22"/>
          <w:szCs w:val="22"/>
        </w:rPr>
        <w:t xml:space="preserve">% </w:t>
      </w:r>
    </w:p>
    <w:p w14:paraId="3121C97D" w14:textId="77777777" w:rsidR="00DE3ADE" w:rsidRPr="00F00C87" w:rsidRDefault="00E34A1F">
      <w:pPr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00C87">
        <w:rPr>
          <w:rFonts w:ascii="Arial" w:hAnsi="Arial" w:cs="Arial"/>
          <w:b/>
          <w:sz w:val="22"/>
          <w:szCs w:val="22"/>
        </w:rPr>
        <w:t>ROS</w:t>
      </w:r>
      <w:r w:rsidRPr="00F00C87">
        <w:rPr>
          <w:rFonts w:ascii="Arial" w:hAnsi="Arial" w:cs="Arial"/>
          <w:sz w:val="22"/>
          <w:szCs w:val="22"/>
        </w:rPr>
        <w:t xml:space="preserve"> – rentowność sprzedaży:</w:t>
      </w:r>
    </w:p>
    <w:p w14:paraId="783B8F4E" w14:textId="6D36CCD2" w:rsidR="00DE3ADE" w:rsidRPr="00F00C87" w:rsidRDefault="00E34A1F">
      <w:pPr>
        <w:spacing w:line="360" w:lineRule="auto"/>
        <w:ind w:left="2832"/>
        <w:jc w:val="both"/>
        <w:rPr>
          <w:rFonts w:ascii="Arial" w:hAnsi="Arial" w:cs="Arial"/>
          <w:sz w:val="22"/>
          <w:szCs w:val="22"/>
        </w:rPr>
      </w:pPr>
      <w:r w:rsidRPr="00F00C87">
        <w:rPr>
          <w:rFonts w:ascii="Arial" w:hAnsi="Arial" w:cs="Arial"/>
          <w:sz w:val="22"/>
          <w:szCs w:val="22"/>
        </w:rPr>
        <w:t>202</w:t>
      </w:r>
      <w:r w:rsidR="00F00C87" w:rsidRPr="00F00C87">
        <w:rPr>
          <w:rFonts w:ascii="Arial" w:hAnsi="Arial" w:cs="Arial"/>
          <w:sz w:val="22"/>
          <w:szCs w:val="22"/>
        </w:rPr>
        <w:t>3</w:t>
      </w:r>
      <w:r w:rsidRPr="00F00C87">
        <w:rPr>
          <w:rFonts w:ascii="Arial" w:hAnsi="Arial" w:cs="Arial"/>
          <w:sz w:val="22"/>
          <w:szCs w:val="22"/>
        </w:rPr>
        <w:t xml:space="preserve"> r. – </w:t>
      </w:r>
      <w:r w:rsidR="00F00C87" w:rsidRPr="00F00C87">
        <w:rPr>
          <w:rFonts w:ascii="Arial" w:hAnsi="Arial" w:cs="Arial"/>
          <w:sz w:val="22"/>
          <w:szCs w:val="22"/>
        </w:rPr>
        <w:t>17,8</w:t>
      </w:r>
      <w:r w:rsidRPr="00F00C87">
        <w:rPr>
          <w:rFonts w:ascii="Arial" w:hAnsi="Arial" w:cs="Arial"/>
          <w:sz w:val="22"/>
          <w:szCs w:val="22"/>
        </w:rPr>
        <w:t xml:space="preserve">% </w:t>
      </w:r>
    </w:p>
    <w:p w14:paraId="1FF5ADCE" w14:textId="6E8D68E6" w:rsidR="00DE3ADE" w:rsidRPr="00F00C87" w:rsidRDefault="00E34A1F">
      <w:pPr>
        <w:spacing w:line="360" w:lineRule="auto"/>
        <w:ind w:left="2550" w:firstLine="282"/>
        <w:jc w:val="both"/>
        <w:rPr>
          <w:rFonts w:ascii="Arial" w:hAnsi="Arial" w:cs="Arial"/>
          <w:sz w:val="22"/>
          <w:szCs w:val="22"/>
        </w:rPr>
      </w:pPr>
      <w:r w:rsidRPr="00F00C87">
        <w:rPr>
          <w:rFonts w:ascii="Arial" w:hAnsi="Arial" w:cs="Arial"/>
          <w:sz w:val="22"/>
          <w:szCs w:val="22"/>
        </w:rPr>
        <w:t>202</w:t>
      </w:r>
      <w:r w:rsidR="0006033E">
        <w:rPr>
          <w:rFonts w:ascii="Arial" w:hAnsi="Arial" w:cs="Arial"/>
          <w:sz w:val="22"/>
          <w:szCs w:val="22"/>
        </w:rPr>
        <w:t>2</w:t>
      </w:r>
      <w:r w:rsidRPr="00F00C87">
        <w:rPr>
          <w:rFonts w:ascii="Arial" w:hAnsi="Arial" w:cs="Arial"/>
          <w:sz w:val="22"/>
          <w:szCs w:val="22"/>
        </w:rPr>
        <w:t xml:space="preserve"> r. – </w:t>
      </w:r>
      <w:r w:rsidR="00F00C87" w:rsidRPr="00F00C87">
        <w:rPr>
          <w:rFonts w:ascii="Arial" w:hAnsi="Arial" w:cs="Arial"/>
          <w:sz w:val="22"/>
          <w:szCs w:val="22"/>
        </w:rPr>
        <w:t>18,2</w:t>
      </w:r>
      <w:r w:rsidRPr="00F00C87">
        <w:rPr>
          <w:rFonts w:ascii="Arial" w:hAnsi="Arial" w:cs="Arial"/>
          <w:sz w:val="22"/>
          <w:szCs w:val="22"/>
        </w:rPr>
        <w:t xml:space="preserve">% </w:t>
      </w:r>
    </w:p>
    <w:p w14:paraId="2F198517" w14:textId="77777777" w:rsidR="00DE3ADE" w:rsidRDefault="00DE3ADE">
      <w:pPr>
        <w:spacing w:line="360" w:lineRule="auto"/>
        <w:ind w:left="60" w:firstLine="648"/>
        <w:jc w:val="both"/>
        <w:rPr>
          <w:rFonts w:ascii="Arial" w:hAnsi="Arial" w:cs="Arial"/>
          <w:color w:val="000000"/>
          <w:sz w:val="12"/>
          <w:szCs w:val="12"/>
        </w:rPr>
      </w:pPr>
    </w:p>
    <w:p w14:paraId="0CDF8875" w14:textId="77777777" w:rsidR="00B95039" w:rsidRDefault="00224484" w:rsidP="0054501C">
      <w:pPr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24484">
        <w:rPr>
          <w:rFonts w:ascii="Arial" w:hAnsi="Arial" w:cs="Arial"/>
          <w:color w:val="000000"/>
          <w:sz w:val="22"/>
          <w:szCs w:val="22"/>
        </w:rPr>
        <w:t xml:space="preserve">Analiza wartości </w:t>
      </w:r>
      <w:r w:rsidRPr="00224484">
        <w:rPr>
          <w:rFonts w:ascii="Arial" w:hAnsi="Arial" w:cs="Arial"/>
          <w:bCs/>
          <w:color w:val="000000"/>
          <w:sz w:val="22"/>
          <w:szCs w:val="22"/>
        </w:rPr>
        <w:t>wskaźników płynności finansowej</w:t>
      </w:r>
      <w:r w:rsidRPr="00224484">
        <w:rPr>
          <w:rFonts w:ascii="Arial" w:hAnsi="Arial" w:cs="Arial"/>
          <w:color w:val="000000"/>
          <w:sz w:val="22"/>
          <w:szCs w:val="22"/>
        </w:rPr>
        <w:t xml:space="preserve"> potwierdza, że Spółka nie posiada zakłóceń w regulowaniu swoich zobowiązań.</w:t>
      </w:r>
      <w:r w:rsidR="0054501C">
        <w:rPr>
          <w:rFonts w:ascii="Arial" w:hAnsi="Arial" w:cs="Arial"/>
          <w:color w:val="000000"/>
          <w:sz w:val="22"/>
          <w:szCs w:val="22"/>
        </w:rPr>
        <w:t xml:space="preserve"> W strukturze aktywów finansowych </w:t>
      </w:r>
      <w:r w:rsidR="004B0C3E">
        <w:rPr>
          <w:rFonts w:ascii="Arial" w:hAnsi="Arial" w:cs="Arial"/>
          <w:color w:val="000000"/>
          <w:sz w:val="22"/>
          <w:szCs w:val="22"/>
        </w:rPr>
        <w:t>istotną</w:t>
      </w:r>
      <w:r w:rsidR="0054501C">
        <w:rPr>
          <w:rFonts w:ascii="Arial" w:hAnsi="Arial" w:cs="Arial"/>
          <w:color w:val="000000"/>
          <w:sz w:val="22"/>
          <w:szCs w:val="22"/>
        </w:rPr>
        <w:t xml:space="preserve"> część stanowią </w:t>
      </w:r>
      <w:r w:rsidRPr="00224484">
        <w:rPr>
          <w:rFonts w:ascii="Arial" w:hAnsi="Arial" w:cs="Arial"/>
          <w:color w:val="000000"/>
          <w:sz w:val="22"/>
          <w:szCs w:val="22"/>
        </w:rPr>
        <w:t>środki pieniężne z tytułu zatrzymanych kaucji od najemców lokali mieszkalnych.</w:t>
      </w:r>
      <w:r w:rsidR="0054501C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4484">
        <w:rPr>
          <w:rFonts w:ascii="Arial" w:hAnsi="Arial" w:cs="Arial"/>
          <w:color w:val="000000"/>
          <w:sz w:val="22"/>
          <w:szCs w:val="22"/>
        </w:rPr>
        <w:t xml:space="preserve">Z uwagi na specyfikę prowadzonej działalności, tj. najem lokali mieszkalnych oraz charakter rotacyjny mieszkań, Spółka zobowiązana jest do pobierania od najemców kaucji zabezpieczających przyszłe rozliczenie zdawanych lokali. </w:t>
      </w:r>
    </w:p>
    <w:p w14:paraId="38ED23A8" w14:textId="27A05A2B" w:rsidR="00224484" w:rsidRPr="00224484" w:rsidRDefault="00224484" w:rsidP="0054501C">
      <w:pPr>
        <w:spacing w:line="360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224484">
        <w:rPr>
          <w:rFonts w:ascii="Arial" w:hAnsi="Arial" w:cs="Arial"/>
          <w:color w:val="000000"/>
          <w:sz w:val="22"/>
          <w:szCs w:val="22"/>
        </w:rPr>
        <w:lastRenderedPageBreak/>
        <w:t>Środki te zwiększają aktywa jednostki</w:t>
      </w:r>
      <w:r w:rsidR="0080416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24484">
        <w:rPr>
          <w:rFonts w:ascii="Arial" w:hAnsi="Arial" w:cs="Arial"/>
          <w:color w:val="000000"/>
          <w:sz w:val="22"/>
          <w:szCs w:val="22"/>
        </w:rPr>
        <w:t xml:space="preserve">w postaci zatrzymanych środków pieniężnych, co implikuje wysoki poziom wskaźników płynności finansowej. </w:t>
      </w:r>
      <w:r w:rsidRPr="00170BF0">
        <w:rPr>
          <w:rFonts w:ascii="Arial" w:hAnsi="Arial" w:cs="Arial"/>
          <w:sz w:val="22"/>
          <w:szCs w:val="22"/>
        </w:rPr>
        <w:t>Wartość wskaźnika bieżącej płynności</w:t>
      </w:r>
      <w:r w:rsidR="008228FE" w:rsidRPr="00170BF0">
        <w:rPr>
          <w:rFonts w:ascii="Arial" w:hAnsi="Arial" w:cs="Arial"/>
          <w:sz w:val="22"/>
          <w:szCs w:val="22"/>
        </w:rPr>
        <w:t xml:space="preserve"> na koniec 202</w:t>
      </w:r>
      <w:r w:rsidR="00CF0C3F" w:rsidRPr="00170BF0">
        <w:rPr>
          <w:rFonts w:ascii="Arial" w:hAnsi="Arial" w:cs="Arial"/>
          <w:sz w:val="22"/>
          <w:szCs w:val="22"/>
        </w:rPr>
        <w:t>3</w:t>
      </w:r>
      <w:r w:rsidR="008228FE" w:rsidRPr="00170BF0">
        <w:rPr>
          <w:rFonts w:ascii="Arial" w:hAnsi="Arial" w:cs="Arial"/>
          <w:sz w:val="22"/>
          <w:szCs w:val="22"/>
        </w:rPr>
        <w:t xml:space="preserve"> roku</w:t>
      </w:r>
      <w:r w:rsidRPr="00170BF0">
        <w:rPr>
          <w:rFonts w:ascii="Arial" w:hAnsi="Arial" w:cs="Arial"/>
          <w:sz w:val="22"/>
          <w:szCs w:val="22"/>
        </w:rPr>
        <w:t xml:space="preserve"> wynosi: </w:t>
      </w:r>
      <w:r w:rsidR="00CF0C3F" w:rsidRPr="00170BF0">
        <w:rPr>
          <w:rFonts w:ascii="Arial" w:hAnsi="Arial" w:cs="Arial"/>
          <w:b/>
          <w:sz w:val="22"/>
          <w:szCs w:val="22"/>
        </w:rPr>
        <w:t>5,6</w:t>
      </w:r>
      <w:r w:rsidRPr="00170BF0">
        <w:rPr>
          <w:rFonts w:ascii="Arial" w:hAnsi="Arial" w:cs="Arial"/>
          <w:b/>
          <w:sz w:val="22"/>
          <w:szCs w:val="22"/>
        </w:rPr>
        <w:t xml:space="preserve"> </w:t>
      </w:r>
      <w:r w:rsidRPr="00170BF0">
        <w:rPr>
          <w:rFonts w:ascii="Arial" w:hAnsi="Arial" w:cs="Arial"/>
          <w:sz w:val="22"/>
          <w:szCs w:val="22"/>
        </w:rPr>
        <w:t xml:space="preserve">a płynności gotówkowej </w:t>
      </w:r>
      <w:r w:rsidR="00037090" w:rsidRPr="00170BF0">
        <w:rPr>
          <w:rFonts w:ascii="Arial" w:hAnsi="Arial" w:cs="Arial"/>
          <w:b/>
          <w:sz w:val="22"/>
          <w:szCs w:val="22"/>
        </w:rPr>
        <w:t>5,5</w:t>
      </w:r>
      <w:r w:rsidRPr="00170BF0">
        <w:rPr>
          <w:rFonts w:ascii="Arial" w:hAnsi="Arial" w:cs="Arial"/>
          <w:sz w:val="22"/>
          <w:szCs w:val="22"/>
        </w:rPr>
        <w:t xml:space="preserve">. Kształtują się one na poziomie, który zapewnia pełną zdolność płatniczą, co oznacza, iż Spółka posiada </w:t>
      </w:r>
      <w:r w:rsidRPr="00224484">
        <w:rPr>
          <w:rFonts w:ascii="Arial" w:hAnsi="Arial" w:cs="Arial"/>
          <w:color w:val="000000"/>
          <w:sz w:val="22"/>
          <w:szCs w:val="22"/>
        </w:rPr>
        <w:t>zabezpieczone środki na pokrycie wymagalnych zobowiązań w krótkim i dłuższym terminie.</w:t>
      </w:r>
    </w:p>
    <w:p w14:paraId="7C7DB686" w14:textId="46AC66AD" w:rsidR="00224484" w:rsidRPr="00224484" w:rsidRDefault="00224484" w:rsidP="00224484">
      <w:pPr>
        <w:spacing w:line="360" w:lineRule="auto"/>
        <w:ind w:firstLine="366"/>
        <w:jc w:val="both"/>
        <w:rPr>
          <w:rFonts w:ascii="Arial" w:hAnsi="Arial" w:cs="Arial"/>
          <w:color w:val="000000"/>
          <w:sz w:val="22"/>
          <w:szCs w:val="22"/>
        </w:rPr>
      </w:pPr>
      <w:r w:rsidRPr="00224484">
        <w:rPr>
          <w:rFonts w:ascii="Arial" w:hAnsi="Arial" w:cs="Arial"/>
          <w:color w:val="000000"/>
          <w:sz w:val="22"/>
          <w:szCs w:val="22"/>
        </w:rPr>
        <w:t>W oparciu o przedstawione wskaźniki, charakteryzujące parametry ekonomiczno-finansowe OTBS Sp. z o.o.</w:t>
      </w:r>
      <w:r w:rsidR="003A7AD7">
        <w:rPr>
          <w:rFonts w:ascii="Arial" w:hAnsi="Arial" w:cs="Arial"/>
          <w:color w:val="000000"/>
          <w:sz w:val="22"/>
          <w:szCs w:val="22"/>
        </w:rPr>
        <w:t xml:space="preserve"> w Olsztynie</w:t>
      </w:r>
      <w:r w:rsidRPr="00224484">
        <w:rPr>
          <w:rFonts w:ascii="Arial" w:hAnsi="Arial" w:cs="Arial"/>
          <w:color w:val="000000"/>
          <w:sz w:val="22"/>
          <w:szCs w:val="22"/>
        </w:rPr>
        <w:t>, należy stwierdzić, że Spółka znajduje się w dobrej kondycji ekonomiczno-finansowej i w ocenie Zarządu w najbliższym okresie nie istnieje zagrożenie kontynuacji jej działalności.</w:t>
      </w:r>
    </w:p>
    <w:p w14:paraId="3EFE99EA" w14:textId="77777777" w:rsidR="00DE3ADE" w:rsidRDefault="00DE3ADE">
      <w:pPr>
        <w:spacing w:line="360" w:lineRule="auto"/>
        <w:ind w:left="60" w:firstLine="648"/>
        <w:jc w:val="both"/>
        <w:rPr>
          <w:rFonts w:ascii="Arial" w:hAnsi="Arial" w:cs="Arial"/>
          <w:color w:val="000000"/>
          <w:sz w:val="22"/>
          <w:szCs w:val="22"/>
        </w:rPr>
      </w:pPr>
    </w:p>
    <w:p w14:paraId="48638D69" w14:textId="77777777" w:rsidR="00DE3ADE" w:rsidRDefault="00E34A1F">
      <w:pPr>
        <w:pStyle w:val="Nagwek1"/>
        <w:numPr>
          <w:ilvl w:val="0"/>
          <w:numId w:val="2"/>
        </w:numPr>
        <w:ind w:left="709"/>
      </w:pPr>
      <w:bookmarkStart w:id="25" w:name="_Toc143586558"/>
      <w:r>
        <w:t>Polityka czynszowa Spółki</w:t>
      </w:r>
      <w:bookmarkEnd w:id="25"/>
    </w:p>
    <w:p w14:paraId="2E34C219" w14:textId="77777777" w:rsidR="00DE3ADE" w:rsidRDefault="00DE3ADE">
      <w:pPr>
        <w:rPr>
          <w:sz w:val="16"/>
          <w:szCs w:val="16"/>
        </w:rPr>
      </w:pPr>
    </w:p>
    <w:p w14:paraId="39070177" w14:textId="5C415EEE" w:rsidR="00DE3ADE" w:rsidRDefault="00E34A1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Składniki przychodów oraz wydatki związane z działalnością Spółki są na bieżąco monitorowane. Zarząd dokłada starań o poprawę terminowości wpłat należności czynszowych. W celu uzyskania jak największej dyscypliny wpłat prowadzona jest systematyczna windykacja zaległości czynszowych. Najemcy będący dłużnikami, otrzymują wezwania do zapłaty i propozycje ugody. Lokatorzy uchylający się od płatności czynszu za lokale mieszkalne i użytkowe, po wykorzystaniu procedur zgodnie z przepisami prawa, pozywani są na drogę postępowania sądowego. </w:t>
      </w:r>
    </w:p>
    <w:p w14:paraId="5CCFF78A" w14:textId="58D4AAFA" w:rsidR="00DE3ADE" w:rsidRDefault="009275F8" w:rsidP="006D496E">
      <w:pPr>
        <w:spacing w:line="360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Występujące w ostatnim czasie </w:t>
      </w:r>
      <w:r w:rsidRPr="009275F8">
        <w:rPr>
          <w:rFonts w:ascii="Arial" w:hAnsi="Arial" w:cs="Arial"/>
          <w:sz w:val="22"/>
          <w:szCs w:val="22"/>
        </w:rPr>
        <w:t>zjawisk</w:t>
      </w:r>
      <w:r>
        <w:rPr>
          <w:rFonts w:ascii="Arial" w:hAnsi="Arial" w:cs="Arial"/>
          <w:sz w:val="22"/>
          <w:szCs w:val="22"/>
        </w:rPr>
        <w:t>a</w:t>
      </w:r>
      <w:r w:rsidRPr="009275F8">
        <w:rPr>
          <w:rFonts w:ascii="Arial" w:hAnsi="Arial" w:cs="Arial"/>
          <w:sz w:val="22"/>
          <w:szCs w:val="22"/>
        </w:rPr>
        <w:t xml:space="preserve"> społeczno-gospodarczych, tj. wojn</w:t>
      </w:r>
      <w:r>
        <w:rPr>
          <w:rFonts w:ascii="Arial" w:hAnsi="Arial" w:cs="Arial"/>
          <w:sz w:val="22"/>
          <w:szCs w:val="22"/>
        </w:rPr>
        <w:t>a</w:t>
      </w:r>
      <w:r w:rsidRPr="009275F8">
        <w:rPr>
          <w:rFonts w:ascii="Arial" w:hAnsi="Arial" w:cs="Arial"/>
          <w:sz w:val="22"/>
          <w:szCs w:val="22"/>
        </w:rPr>
        <w:t xml:space="preserve"> na Ukrainie, </w:t>
      </w:r>
      <w:r w:rsidR="006D496E">
        <w:rPr>
          <w:rFonts w:ascii="Arial" w:hAnsi="Arial" w:cs="Arial"/>
          <w:sz w:val="22"/>
          <w:szCs w:val="22"/>
        </w:rPr>
        <w:t>wysoka</w:t>
      </w:r>
      <w:r>
        <w:rPr>
          <w:rFonts w:ascii="Arial" w:hAnsi="Arial" w:cs="Arial"/>
          <w:sz w:val="22"/>
          <w:szCs w:val="22"/>
        </w:rPr>
        <w:t xml:space="preserve"> </w:t>
      </w:r>
      <w:r w:rsidRPr="009275F8">
        <w:rPr>
          <w:rFonts w:ascii="Arial" w:hAnsi="Arial" w:cs="Arial"/>
          <w:sz w:val="22"/>
          <w:szCs w:val="22"/>
        </w:rPr>
        <w:t>inflacj</w:t>
      </w:r>
      <w:r>
        <w:rPr>
          <w:rFonts w:ascii="Arial" w:hAnsi="Arial" w:cs="Arial"/>
          <w:sz w:val="22"/>
          <w:szCs w:val="22"/>
        </w:rPr>
        <w:t>a</w:t>
      </w:r>
      <w:r w:rsidRPr="009275F8">
        <w:rPr>
          <w:rFonts w:ascii="Arial" w:hAnsi="Arial" w:cs="Arial"/>
          <w:sz w:val="22"/>
          <w:szCs w:val="22"/>
        </w:rPr>
        <w:t>, a także zaostrzeni</w:t>
      </w:r>
      <w:r>
        <w:rPr>
          <w:rFonts w:ascii="Arial" w:hAnsi="Arial" w:cs="Arial"/>
          <w:sz w:val="22"/>
          <w:szCs w:val="22"/>
        </w:rPr>
        <w:t>e</w:t>
      </w:r>
      <w:r w:rsidRPr="009275F8">
        <w:rPr>
          <w:rFonts w:ascii="Arial" w:hAnsi="Arial" w:cs="Arial"/>
          <w:sz w:val="22"/>
          <w:szCs w:val="22"/>
        </w:rPr>
        <w:t xml:space="preserve"> polityki pieniężnej w kraju (wzrost stóp procentowych)</w:t>
      </w:r>
      <w:r w:rsidR="006D496E">
        <w:rPr>
          <w:rFonts w:ascii="Arial" w:hAnsi="Arial" w:cs="Arial"/>
          <w:sz w:val="22"/>
          <w:szCs w:val="22"/>
        </w:rPr>
        <w:t xml:space="preserve"> n</w:t>
      </w:r>
      <w:r w:rsidR="00E34A1F">
        <w:rPr>
          <w:rFonts w:ascii="Arial" w:hAnsi="Arial" w:cs="Arial"/>
          <w:sz w:val="22"/>
          <w:szCs w:val="22"/>
        </w:rPr>
        <w:t xml:space="preserve">ie wpłynęły znacząco na wskaźnik zadłużenia najemców OTBS. Wartość wskaźnika zadłużenia na </w:t>
      </w:r>
      <w:r w:rsidR="00E34A1F" w:rsidRPr="002A6368">
        <w:rPr>
          <w:rFonts w:ascii="Arial" w:hAnsi="Arial" w:cs="Arial"/>
          <w:sz w:val="22"/>
          <w:szCs w:val="22"/>
        </w:rPr>
        <w:t>dzień 31.12.202</w:t>
      </w:r>
      <w:r w:rsidR="003A7AD7">
        <w:rPr>
          <w:rFonts w:ascii="Arial" w:hAnsi="Arial" w:cs="Arial"/>
          <w:sz w:val="22"/>
          <w:szCs w:val="22"/>
        </w:rPr>
        <w:t>3</w:t>
      </w:r>
      <w:r w:rsidR="00E34A1F" w:rsidRPr="002A6368">
        <w:rPr>
          <w:rFonts w:ascii="Arial" w:hAnsi="Arial" w:cs="Arial"/>
          <w:sz w:val="22"/>
          <w:szCs w:val="22"/>
        </w:rPr>
        <w:t xml:space="preserve"> r. wyniosła </w:t>
      </w:r>
      <w:r w:rsidR="003A7AD7">
        <w:rPr>
          <w:rFonts w:ascii="Arial" w:hAnsi="Arial" w:cs="Arial"/>
          <w:sz w:val="22"/>
          <w:szCs w:val="22"/>
        </w:rPr>
        <w:t>2,91</w:t>
      </w:r>
      <w:r w:rsidR="00E34A1F" w:rsidRPr="002A6368">
        <w:rPr>
          <w:rFonts w:ascii="Arial" w:hAnsi="Arial" w:cs="Arial"/>
          <w:sz w:val="22"/>
          <w:szCs w:val="22"/>
        </w:rPr>
        <w:t>%, a na dzień 30.06.202</w:t>
      </w:r>
      <w:r w:rsidR="003A7AD7">
        <w:rPr>
          <w:rFonts w:ascii="Arial" w:hAnsi="Arial" w:cs="Arial"/>
          <w:sz w:val="22"/>
          <w:szCs w:val="22"/>
        </w:rPr>
        <w:t>4</w:t>
      </w:r>
      <w:r w:rsidR="00E34A1F" w:rsidRPr="002A6368">
        <w:rPr>
          <w:rFonts w:ascii="Arial" w:hAnsi="Arial" w:cs="Arial"/>
          <w:sz w:val="22"/>
          <w:szCs w:val="22"/>
        </w:rPr>
        <w:t xml:space="preserve"> r. </w:t>
      </w:r>
      <w:r w:rsidR="00D45D2E">
        <w:rPr>
          <w:rFonts w:ascii="Arial" w:hAnsi="Arial" w:cs="Arial"/>
          <w:sz w:val="22"/>
          <w:szCs w:val="22"/>
        </w:rPr>
        <w:t>wynosiła</w:t>
      </w:r>
      <w:r w:rsidR="00E34A1F">
        <w:rPr>
          <w:rFonts w:ascii="Arial" w:hAnsi="Arial" w:cs="Arial"/>
          <w:sz w:val="22"/>
          <w:szCs w:val="22"/>
        </w:rPr>
        <w:t xml:space="preserve"> </w:t>
      </w:r>
      <w:r w:rsidR="003A7AD7">
        <w:rPr>
          <w:rFonts w:ascii="Arial" w:hAnsi="Arial" w:cs="Arial"/>
          <w:sz w:val="22"/>
          <w:szCs w:val="22"/>
        </w:rPr>
        <w:t>2</w:t>
      </w:r>
      <w:r w:rsidR="00E34A1F">
        <w:rPr>
          <w:rFonts w:ascii="Arial" w:hAnsi="Arial" w:cs="Arial"/>
          <w:sz w:val="22"/>
          <w:szCs w:val="22"/>
        </w:rPr>
        <w:t>,</w:t>
      </w:r>
      <w:r w:rsidR="00110140">
        <w:rPr>
          <w:rFonts w:ascii="Arial" w:hAnsi="Arial" w:cs="Arial"/>
          <w:sz w:val="22"/>
          <w:szCs w:val="22"/>
        </w:rPr>
        <w:t>6</w:t>
      </w:r>
      <w:r w:rsidR="003A7AD7">
        <w:rPr>
          <w:rFonts w:ascii="Arial" w:hAnsi="Arial" w:cs="Arial"/>
          <w:sz w:val="22"/>
          <w:szCs w:val="22"/>
        </w:rPr>
        <w:t>5</w:t>
      </w:r>
      <w:r w:rsidR="00E34A1F">
        <w:rPr>
          <w:rFonts w:ascii="Arial" w:hAnsi="Arial" w:cs="Arial"/>
          <w:sz w:val="22"/>
          <w:szCs w:val="22"/>
        </w:rPr>
        <w:t>%.</w:t>
      </w:r>
    </w:p>
    <w:p w14:paraId="315843A6" w14:textId="3DC4A3AF" w:rsidR="00DE3ADE" w:rsidRDefault="00E34A1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Ze względu na potencjalny wpływ </w:t>
      </w:r>
      <w:r w:rsidR="00E35BB8">
        <w:rPr>
          <w:rFonts w:ascii="Arial" w:hAnsi="Arial" w:cs="Arial"/>
          <w:sz w:val="22"/>
          <w:szCs w:val="22"/>
        </w:rPr>
        <w:t xml:space="preserve">ww. </w:t>
      </w:r>
      <w:r>
        <w:rPr>
          <w:rFonts w:ascii="Arial" w:hAnsi="Arial" w:cs="Arial"/>
          <w:sz w:val="22"/>
          <w:szCs w:val="22"/>
        </w:rPr>
        <w:t xml:space="preserve">zjawisk społeczno-gospodarczych, na sytuację majątkową naszych mieszkańców wszystkie działania dotyczące należności wykonywane były z dużą starannością. Jednym z naszych głównych celów jest osiągnięcie </w:t>
      </w:r>
      <w:r w:rsidR="00B95039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jak najlepszego wyniku finansowego przy jednoczesnym zachowaniu wysokiej jakości usług.</w:t>
      </w:r>
    </w:p>
    <w:p w14:paraId="2227FAF8" w14:textId="50039282" w:rsidR="00DE3ADE" w:rsidRDefault="00E34A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81C4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tawk</w:t>
      </w:r>
      <w:r w:rsidR="00781C46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czynszu</w:t>
      </w:r>
      <w:r w:rsidR="00372312">
        <w:rPr>
          <w:rFonts w:ascii="Arial" w:hAnsi="Arial" w:cs="Arial"/>
          <w:sz w:val="22"/>
          <w:szCs w:val="22"/>
        </w:rPr>
        <w:t xml:space="preserve"> </w:t>
      </w:r>
      <w:r w:rsidR="00781C46">
        <w:rPr>
          <w:rFonts w:ascii="Arial" w:hAnsi="Arial" w:cs="Arial"/>
          <w:sz w:val="22"/>
          <w:szCs w:val="22"/>
        </w:rPr>
        <w:t>najmu obowiązująca od 1 października 2022 r. wynosi</w:t>
      </w:r>
      <w:r>
        <w:rPr>
          <w:rFonts w:ascii="Arial" w:hAnsi="Arial" w:cs="Arial"/>
          <w:sz w:val="22"/>
          <w:szCs w:val="22"/>
        </w:rPr>
        <w:t xml:space="preserve"> 13,80 zł/m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492E1A7" w14:textId="77777777" w:rsidR="00372312" w:rsidRDefault="0037231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22E44A" w14:textId="77777777" w:rsidR="00DE3ADE" w:rsidRDefault="00E34A1F">
      <w:pPr>
        <w:pStyle w:val="Nagwek1"/>
        <w:numPr>
          <w:ilvl w:val="0"/>
          <w:numId w:val="2"/>
        </w:numPr>
        <w:ind w:left="709"/>
      </w:pPr>
      <w:bookmarkStart w:id="26" w:name="_Toc50971136"/>
      <w:bookmarkStart w:id="27" w:name="_Toc50977572"/>
      <w:bookmarkStart w:id="28" w:name="_Toc143586559"/>
      <w:r>
        <w:t>Działalność Spółki w zakresie administrowania</w:t>
      </w:r>
      <w:bookmarkEnd w:id="26"/>
      <w:bookmarkEnd w:id="27"/>
      <w:bookmarkEnd w:id="28"/>
    </w:p>
    <w:p w14:paraId="5B9CBD61" w14:textId="77777777" w:rsidR="00DE3ADE" w:rsidRDefault="00DE3ADE"/>
    <w:p w14:paraId="271A0B8E" w14:textId="49823813" w:rsidR="00DE3ADE" w:rsidRDefault="00E34A1F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Olsztyńskie Towarzystw</w:t>
      </w:r>
      <w:r w:rsidR="00571FB0"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 xml:space="preserve"> Budownictwa Społecznego Sp. z o.o. </w:t>
      </w:r>
      <w:r w:rsidR="00781C46">
        <w:rPr>
          <w:rFonts w:ascii="Arial" w:hAnsi="Arial" w:cs="Arial"/>
          <w:sz w:val="22"/>
          <w:szCs w:val="22"/>
        </w:rPr>
        <w:t>w</w:t>
      </w:r>
      <w:r w:rsidR="00781C46" w:rsidRPr="00A7464F">
        <w:rPr>
          <w:rFonts w:ascii="Arial" w:hAnsi="Arial" w:cs="Arial"/>
          <w:sz w:val="22"/>
          <w:szCs w:val="22"/>
        </w:rPr>
        <w:t xml:space="preserve"> okresie od 01.01.2023 roku do 30.06.2024 roku </w:t>
      </w:r>
      <w:r w:rsidR="00571FB0">
        <w:rPr>
          <w:rFonts w:ascii="Arial" w:hAnsi="Arial" w:cs="Arial"/>
          <w:color w:val="000000"/>
          <w:sz w:val="22"/>
          <w:szCs w:val="22"/>
        </w:rPr>
        <w:t xml:space="preserve">świadczyło usługę administrowania </w:t>
      </w:r>
      <w:r w:rsidR="00781C46">
        <w:rPr>
          <w:rFonts w:ascii="Arial" w:hAnsi="Arial" w:cs="Arial"/>
          <w:color w:val="000000"/>
          <w:sz w:val="22"/>
          <w:szCs w:val="22"/>
        </w:rPr>
        <w:t>budynkami</w:t>
      </w:r>
      <w:r w:rsidR="00571FB0">
        <w:rPr>
          <w:rFonts w:ascii="Arial" w:hAnsi="Arial" w:cs="Arial"/>
          <w:color w:val="000000"/>
          <w:sz w:val="22"/>
          <w:szCs w:val="22"/>
        </w:rPr>
        <w:t xml:space="preserve"> Wspólnot Mieszkaniow</w:t>
      </w:r>
      <w:r w:rsidR="00ED633F">
        <w:rPr>
          <w:rFonts w:ascii="Arial" w:hAnsi="Arial" w:cs="Arial"/>
          <w:color w:val="000000"/>
          <w:sz w:val="22"/>
          <w:szCs w:val="22"/>
        </w:rPr>
        <w:t>y</w:t>
      </w:r>
      <w:r w:rsidR="00781C46">
        <w:rPr>
          <w:rFonts w:ascii="Arial" w:hAnsi="Arial" w:cs="Arial"/>
          <w:color w:val="000000"/>
          <w:sz w:val="22"/>
          <w:szCs w:val="22"/>
        </w:rPr>
        <w:t xml:space="preserve">ch. </w:t>
      </w:r>
      <w:r w:rsidR="00571FB0">
        <w:rPr>
          <w:rFonts w:ascii="Arial" w:hAnsi="Arial" w:cs="Arial"/>
          <w:color w:val="000000"/>
          <w:sz w:val="22"/>
          <w:szCs w:val="22"/>
        </w:rPr>
        <w:t>Na koniec I półrocza 202</w:t>
      </w:r>
      <w:r w:rsidR="00104C18">
        <w:rPr>
          <w:rFonts w:ascii="Arial" w:hAnsi="Arial" w:cs="Arial"/>
          <w:color w:val="000000"/>
          <w:sz w:val="22"/>
          <w:szCs w:val="22"/>
        </w:rPr>
        <w:t>4</w:t>
      </w:r>
      <w:r w:rsidR="00571FB0">
        <w:rPr>
          <w:rFonts w:ascii="Arial" w:hAnsi="Arial" w:cs="Arial"/>
          <w:color w:val="000000"/>
          <w:sz w:val="22"/>
          <w:szCs w:val="22"/>
        </w:rPr>
        <w:t xml:space="preserve"> r</w:t>
      </w:r>
      <w:r w:rsidR="00ED633F">
        <w:rPr>
          <w:rFonts w:ascii="Arial" w:hAnsi="Arial" w:cs="Arial"/>
          <w:color w:val="000000"/>
          <w:sz w:val="22"/>
          <w:szCs w:val="22"/>
        </w:rPr>
        <w:t>oku</w:t>
      </w:r>
      <w:r w:rsidR="00571FB0">
        <w:rPr>
          <w:rFonts w:ascii="Arial" w:hAnsi="Arial" w:cs="Arial"/>
          <w:color w:val="000000"/>
          <w:sz w:val="22"/>
          <w:szCs w:val="22"/>
        </w:rPr>
        <w:t xml:space="preserve"> w administracji</w:t>
      </w:r>
      <w:r w:rsidR="006708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znajdowało się</w:t>
      </w:r>
      <w:r w:rsidRPr="00781C46">
        <w:rPr>
          <w:rFonts w:ascii="Arial" w:hAnsi="Arial" w:cs="Arial"/>
          <w:sz w:val="22"/>
          <w:szCs w:val="22"/>
        </w:rPr>
        <w:t xml:space="preserve"> </w:t>
      </w:r>
      <w:r w:rsidRPr="00781C46">
        <w:rPr>
          <w:rFonts w:ascii="Arial" w:hAnsi="Arial" w:cs="Arial"/>
          <w:b/>
          <w:sz w:val="22"/>
          <w:szCs w:val="22"/>
        </w:rPr>
        <w:t>1</w:t>
      </w:r>
      <w:r w:rsidR="00135339" w:rsidRPr="00781C46">
        <w:rPr>
          <w:rFonts w:ascii="Arial" w:hAnsi="Arial" w:cs="Arial"/>
          <w:b/>
          <w:sz w:val="22"/>
          <w:szCs w:val="22"/>
        </w:rPr>
        <w:t>39</w:t>
      </w:r>
      <w:r w:rsidRPr="00781C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Wspólnot Mieszkaniowych</w:t>
      </w:r>
      <w:r w:rsidR="0069229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łącznej powierzchni użytkowej </w:t>
      </w:r>
      <w:r w:rsidR="00135339" w:rsidRPr="00ED633F">
        <w:rPr>
          <w:rFonts w:ascii="Arial" w:hAnsi="Arial" w:cs="Arial"/>
          <w:sz w:val="22"/>
          <w:szCs w:val="22"/>
        </w:rPr>
        <w:t>98 194,01</w:t>
      </w:r>
      <w:r w:rsidRPr="00ED633F">
        <w:rPr>
          <w:rFonts w:ascii="Arial" w:hAnsi="Arial" w:cs="Arial"/>
          <w:sz w:val="22"/>
          <w:szCs w:val="22"/>
        </w:rPr>
        <w:t xml:space="preserve"> </w:t>
      </w:r>
      <w:r w:rsidRPr="00ED633F">
        <w:rPr>
          <w:rFonts w:ascii="Arial" w:hAnsi="Arial" w:cs="Arial"/>
          <w:b/>
          <w:sz w:val="22"/>
          <w:szCs w:val="22"/>
        </w:rPr>
        <w:t xml:space="preserve">m² </w:t>
      </w:r>
      <w:r>
        <w:rPr>
          <w:rFonts w:ascii="Arial" w:hAnsi="Arial" w:cs="Arial"/>
          <w:color w:val="000000"/>
          <w:sz w:val="22"/>
          <w:szCs w:val="22"/>
        </w:rPr>
        <w:t>(Tab</w:t>
      </w:r>
      <w:r w:rsidR="00767AFA">
        <w:rPr>
          <w:rFonts w:ascii="Arial" w:hAnsi="Arial" w:cs="Arial"/>
          <w:color w:val="000000"/>
          <w:sz w:val="22"/>
          <w:szCs w:val="22"/>
        </w:rPr>
        <w:t>ela</w:t>
      </w:r>
      <w:r>
        <w:rPr>
          <w:rFonts w:ascii="Arial" w:hAnsi="Arial" w:cs="Arial"/>
          <w:color w:val="000000"/>
          <w:sz w:val="22"/>
          <w:szCs w:val="22"/>
        </w:rPr>
        <w:t xml:space="preserve"> 7)</w:t>
      </w:r>
      <w:r w:rsidR="00767AFA">
        <w:rPr>
          <w:rFonts w:ascii="Arial" w:hAnsi="Arial" w:cs="Arial"/>
          <w:color w:val="000000"/>
          <w:sz w:val="22"/>
          <w:szCs w:val="22"/>
        </w:rPr>
        <w:t>.</w:t>
      </w:r>
    </w:p>
    <w:p w14:paraId="194096F2" w14:textId="77777777" w:rsidR="00767AFA" w:rsidRDefault="00767AFA">
      <w:pPr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2D3A0DD8" w14:textId="77777777" w:rsidR="00DE3ADE" w:rsidRDefault="00DE3ADE">
      <w:pPr>
        <w:spacing w:line="360" w:lineRule="auto"/>
        <w:ind w:firstLine="567"/>
        <w:jc w:val="both"/>
        <w:rPr>
          <w:rFonts w:ascii="Arial" w:hAnsi="Arial" w:cs="Arial"/>
          <w:color w:val="000000"/>
          <w:sz w:val="8"/>
          <w:szCs w:val="8"/>
        </w:rPr>
      </w:pPr>
    </w:p>
    <w:p w14:paraId="2731E758" w14:textId="5149FF60" w:rsidR="00DE3ADE" w:rsidRDefault="00E34A1F" w:rsidP="00571FB0">
      <w:pPr>
        <w:ind w:left="1410" w:hanging="141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Tabela 7.</w:t>
      </w:r>
      <w:r>
        <w:rPr>
          <w:rFonts w:ascii="Arial" w:hAnsi="Arial" w:cs="Arial"/>
          <w:color w:val="000000"/>
          <w:sz w:val="22"/>
          <w:szCs w:val="22"/>
        </w:rPr>
        <w:tab/>
        <w:t>Lokale mieszkalne i użytkowe w administracji OTBS Sp. z o.o.</w:t>
      </w:r>
      <w:r w:rsidR="00571FB0">
        <w:rPr>
          <w:rFonts w:ascii="Arial" w:hAnsi="Arial" w:cs="Arial"/>
          <w:color w:val="000000"/>
          <w:sz w:val="22"/>
          <w:szCs w:val="22"/>
        </w:rPr>
        <w:t xml:space="preserve"> wg stanu </w:t>
      </w:r>
      <w:r w:rsidR="00B95039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571FB0">
        <w:rPr>
          <w:rFonts w:ascii="Arial" w:hAnsi="Arial" w:cs="Arial"/>
          <w:color w:val="000000"/>
          <w:sz w:val="22"/>
          <w:szCs w:val="22"/>
        </w:rPr>
        <w:t>na dzień 30.06.202</w:t>
      </w:r>
      <w:r w:rsidR="00F27C40">
        <w:rPr>
          <w:rFonts w:ascii="Arial" w:hAnsi="Arial" w:cs="Arial"/>
          <w:color w:val="000000"/>
          <w:sz w:val="22"/>
          <w:szCs w:val="22"/>
        </w:rPr>
        <w:t>4</w:t>
      </w:r>
      <w:r w:rsidR="00D45D2E">
        <w:rPr>
          <w:rFonts w:ascii="Arial" w:hAnsi="Arial" w:cs="Arial"/>
          <w:color w:val="000000"/>
          <w:sz w:val="22"/>
          <w:szCs w:val="22"/>
        </w:rPr>
        <w:t xml:space="preserve"> </w:t>
      </w:r>
      <w:r w:rsidR="0069229B">
        <w:rPr>
          <w:rFonts w:ascii="Arial" w:hAnsi="Arial" w:cs="Arial"/>
          <w:color w:val="000000"/>
          <w:sz w:val="22"/>
          <w:szCs w:val="22"/>
        </w:rPr>
        <w:t>r.</w:t>
      </w:r>
      <w:r w:rsidR="00571FB0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170"/>
        <w:tblW w:w="5000" w:type="pct"/>
        <w:tblLayout w:type="fixed"/>
        <w:tblLook w:val="04A0" w:firstRow="1" w:lastRow="0" w:firstColumn="1" w:lastColumn="0" w:noHBand="0" w:noVBand="1"/>
      </w:tblPr>
      <w:tblGrid>
        <w:gridCol w:w="925"/>
        <w:gridCol w:w="1407"/>
        <w:gridCol w:w="885"/>
        <w:gridCol w:w="1405"/>
        <w:gridCol w:w="932"/>
        <w:gridCol w:w="1405"/>
        <w:gridCol w:w="930"/>
        <w:gridCol w:w="1397"/>
      </w:tblGrid>
      <w:tr w:rsidR="00DE3ADE" w14:paraId="0023FF2E" w14:textId="77777777">
        <w:tc>
          <w:tcPr>
            <w:tcW w:w="4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084E692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Lokale mieszkalne</w:t>
            </w:r>
          </w:p>
        </w:tc>
        <w:tc>
          <w:tcPr>
            <w:tcW w:w="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8E5371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Lokale użytkowe</w:t>
            </w:r>
          </w:p>
        </w:tc>
      </w:tr>
      <w:tr w:rsidR="00DE3ADE" w14:paraId="27E64854" w14:textId="77777777">
        <w:trPr>
          <w:trHeight w:val="743"/>
        </w:trPr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351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Własność właścicieli indywidualnych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9C9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Własność Gminy Olsztyn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02C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Własność właścicieli indywidualnych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2F10C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Własność Gminy Olsztyn</w:t>
            </w:r>
          </w:p>
        </w:tc>
      </w:tr>
      <w:tr w:rsidR="00DE3ADE" w14:paraId="4C819A63" w14:textId="77777777">
        <w:trPr>
          <w:trHeight w:val="42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98BB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D0C15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6CC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DE6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82D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23C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99E8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422A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Powierzchnia</w:t>
            </w:r>
          </w:p>
        </w:tc>
      </w:tr>
      <w:tr w:rsidR="00DE3ADE" w14:paraId="5DBA3DAA" w14:textId="77777777">
        <w:trPr>
          <w:trHeight w:val="557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C9345" w14:textId="165B1E68" w:rsidR="00DE3ADE" w:rsidRDefault="00297C15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</w:t>
            </w:r>
            <w:r w:rsidR="00135339">
              <w:rPr>
                <w:rFonts w:ascii="Arial" w:hAnsi="Arial" w:cs="Arial"/>
                <w:bCs/>
                <w:sz w:val="20"/>
                <w:szCs w:val="20"/>
              </w:rPr>
              <w:t>51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8699" w14:textId="36B3B251" w:rsidR="00DE3ADE" w:rsidRDefault="00297C15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135339">
              <w:rPr>
                <w:rFonts w:ascii="Arial" w:hAnsi="Arial" w:cs="Arial"/>
                <w:bCs/>
                <w:sz w:val="20"/>
                <w:szCs w:val="20"/>
              </w:rPr>
              <w:t>1 702,34</w:t>
            </w:r>
            <w:r w:rsidR="00E34A1F">
              <w:rPr>
                <w:rFonts w:ascii="Arial" w:hAnsi="Arial" w:cs="Arial"/>
                <w:bCs/>
                <w:sz w:val="20"/>
                <w:szCs w:val="20"/>
              </w:rPr>
              <w:t xml:space="preserve"> m²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6ED3" w14:textId="7C74C2BC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135339">
              <w:rPr>
                <w:rFonts w:ascii="Arial" w:hAnsi="Arial" w:cs="Arial"/>
                <w:bCs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8D49" w14:textId="46EAD39F" w:rsidR="00DE3ADE" w:rsidRDefault="00297C15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14</w:t>
            </w:r>
            <w:r w:rsidR="00135339">
              <w:rPr>
                <w:rFonts w:ascii="Arial" w:hAnsi="Arial" w:cs="Arial"/>
                <w:bCs/>
                <w:sz w:val="20"/>
                <w:szCs w:val="20"/>
              </w:rPr>
              <w:t> 100,42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144B" w14:textId="5C71DE67" w:rsidR="00DE3ADE" w:rsidRDefault="00297C15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35339"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54DF" w14:textId="5CB1BD76" w:rsidR="00DE3ADE" w:rsidRDefault="00135339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11 567,83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9766" w14:textId="3394C8C2" w:rsidR="00DE3ADE" w:rsidRDefault="00135339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6FA3A" w14:textId="30FA51CB" w:rsidR="00DE3ADE" w:rsidRDefault="00135339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823,42</w:t>
            </w:r>
          </w:p>
        </w:tc>
      </w:tr>
    </w:tbl>
    <w:p w14:paraId="563D9C84" w14:textId="77777777" w:rsidR="009C6580" w:rsidRDefault="009C6580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2C36A98" w14:textId="77777777" w:rsidR="00DE3ADE" w:rsidRDefault="00DE3ADE">
      <w:pPr>
        <w:pStyle w:val="Tekstpodstawowy"/>
        <w:spacing w:line="360" w:lineRule="auto"/>
        <w:ind w:firstLine="567"/>
        <w:jc w:val="both"/>
        <w:rPr>
          <w:rFonts w:ascii="Arial" w:hAnsi="Arial" w:cs="Arial"/>
          <w:bCs/>
          <w:sz w:val="22"/>
          <w:szCs w:val="22"/>
        </w:rPr>
      </w:pPr>
    </w:p>
    <w:p w14:paraId="0DDD0697" w14:textId="77777777" w:rsidR="00DE3ADE" w:rsidRDefault="00E34A1F">
      <w:pPr>
        <w:pStyle w:val="Nagwek1"/>
        <w:numPr>
          <w:ilvl w:val="0"/>
          <w:numId w:val="2"/>
        </w:numPr>
        <w:ind w:left="709"/>
      </w:pPr>
      <w:bookmarkStart w:id="29" w:name="_Toc34308723"/>
      <w:bookmarkStart w:id="30" w:name="_Toc143586560"/>
      <w:bookmarkStart w:id="31" w:name="_Toc50971137"/>
      <w:bookmarkStart w:id="32" w:name="_Toc50977573"/>
      <w:r>
        <w:t>Działalność Spółki w zakresie obsługi technicznej budynków</w:t>
      </w:r>
      <w:bookmarkEnd w:id="29"/>
      <w:bookmarkEnd w:id="30"/>
      <w:r>
        <w:t xml:space="preserve"> </w:t>
      </w:r>
      <w:bookmarkEnd w:id="31"/>
      <w:bookmarkEnd w:id="32"/>
    </w:p>
    <w:p w14:paraId="73527943" w14:textId="77777777" w:rsidR="00DE3ADE" w:rsidRDefault="00DE3ADE">
      <w:pPr>
        <w:spacing w:line="360" w:lineRule="auto"/>
        <w:jc w:val="both"/>
        <w:rPr>
          <w:b/>
          <w:color w:val="00B050"/>
          <w:u w:val="single"/>
        </w:rPr>
      </w:pPr>
    </w:p>
    <w:p w14:paraId="2FCC5F41" w14:textId="417A7FA4" w:rsidR="00FB2D79" w:rsidRPr="00AE1573" w:rsidRDefault="00FB2D79" w:rsidP="00FB2D79">
      <w:pPr>
        <w:spacing w:line="360" w:lineRule="auto"/>
        <w:jc w:val="both"/>
        <w:rPr>
          <w:rFonts w:ascii="Arial" w:hAnsi="Arial" w:cs="Arial"/>
          <w:bCs/>
          <w:color w:val="00B050"/>
          <w:u w:val="single"/>
        </w:rPr>
      </w:pPr>
      <w:r w:rsidRPr="00AE1573">
        <w:rPr>
          <w:rFonts w:ascii="Arial" w:hAnsi="Arial" w:cs="Arial"/>
          <w:bCs/>
          <w:color w:val="00B050"/>
          <w:u w:val="single"/>
        </w:rPr>
        <w:t>Prace remontowe w zasobach własnych OTBS od 01.01.202</w:t>
      </w:r>
      <w:r w:rsidR="00172FDA">
        <w:rPr>
          <w:rFonts w:ascii="Arial" w:hAnsi="Arial" w:cs="Arial"/>
          <w:bCs/>
          <w:color w:val="00B050"/>
          <w:u w:val="single"/>
        </w:rPr>
        <w:t>3</w:t>
      </w:r>
      <w:r w:rsidRPr="00AE1573">
        <w:rPr>
          <w:rFonts w:ascii="Arial" w:hAnsi="Arial" w:cs="Arial"/>
          <w:bCs/>
          <w:color w:val="00B050"/>
          <w:u w:val="single"/>
        </w:rPr>
        <w:t xml:space="preserve"> r. – do 30.06.202</w:t>
      </w:r>
      <w:r w:rsidR="00172FDA">
        <w:rPr>
          <w:rFonts w:ascii="Arial" w:hAnsi="Arial" w:cs="Arial"/>
          <w:bCs/>
          <w:color w:val="00B050"/>
          <w:u w:val="single"/>
        </w:rPr>
        <w:t>4</w:t>
      </w:r>
      <w:r w:rsidRPr="00AE1573">
        <w:rPr>
          <w:rFonts w:ascii="Arial" w:hAnsi="Arial" w:cs="Arial"/>
          <w:bCs/>
          <w:color w:val="00B050"/>
          <w:u w:val="single"/>
        </w:rPr>
        <w:t xml:space="preserve"> r.</w:t>
      </w:r>
    </w:p>
    <w:p w14:paraId="4E6EFC55" w14:textId="77777777" w:rsidR="00FB2D79" w:rsidRPr="00762D3F" w:rsidRDefault="00FB2D79" w:rsidP="00FB2D79">
      <w:pPr>
        <w:spacing w:line="360" w:lineRule="auto"/>
        <w:jc w:val="both"/>
        <w:rPr>
          <w:b/>
          <w:color w:val="000000"/>
          <w:u w:val="single"/>
        </w:rPr>
      </w:pPr>
    </w:p>
    <w:p w14:paraId="5F774F09" w14:textId="5F640A8D" w:rsidR="006327FA" w:rsidRPr="006327FA" w:rsidRDefault="00FB2D79" w:rsidP="006327FA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D3F">
        <w:rPr>
          <w:rFonts w:ascii="Arial" w:hAnsi="Arial" w:cs="Arial"/>
          <w:bCs/>
          <w:color w:val="000000"/>
          <w:sz w:val="22"/>
          <w:szCs w:val="22"/>
        </w:rPr>
        <w:t>W okresie od 01.01.202</w:t>
      </w:r>
      <w:r w:rsidR="00BF1B77">
        <w:rPr>
          <w:rFonts w:ascii="Arial" w:hAnsi="Arial" w:cs="Arial"/>
          <w:bCs/>
          <w:color w:val="000000"/>
          <w:sz w:val="22"/>
          <w:szCs w:val="22"/>
        </w:rPr>
        <w:t>3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 xml:space="preserve"> r. do </w:t>
      </w:r>
      <w:r>
        <w:rPr>
          <w:rFonts w:ascii="Arial" w:hAnsi="Arial" w:cs="Arial"/>
          <w:bCs/>
          <w:color w:val="000000"/>
          <w:sz w:val="22"/>
          <w:szCs w:val="22"/>
        </w:rPr>
        <w:t>31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>12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>.202</w:t>
      </w:r>
      <w:r w:rsidR="00BF1B77">
        <w:rPr>
          <w:rFonts w:ascii="Arial" w:hAnsi="Arial" w:cs="Arial"/>
          <w:bCs/>
          <w:color w:val="000000"/>
          <w:sz w:val="22"/>
          <w:szCs w:val="22"/>
        </w:rPr>
        <w:t>3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 xml:space="preserve"> r. wykonano remonty budynków należących do zasobów własnych OTBS na łączną kwotę: </w:t>
      </w:r>
      <w:r w:rsidR="00BF1B77">
        <w:rPr>
          <w:rFonts w:ascii="Arial" w:eastAsia="Arial Unicode MS" w:hAnsi="Arial" w:cs="Arial"/>
          <w:b/>
          <w:bCs/>
          <w:color w:val="000000"/>
          <w:sz w:val="22"/>
          <w:szCs w:val="22"/>
          <w:lang w:eastAsia="en-US"/>
        </w:rPr>
        <w:t>400 084,59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762D3F">
        <w:rPr>
          <w:rFonts w:ascii="Arial" w:hAnsi="Arial" w:cs="Arial"/>
          <w:b/>
          <w:color w:val="000000"/>
          <w:sz w:val="22"/>
          <w:szCs w:val="22"/>
        </w:rPr>
        <w:t xml:space="preserve">zł. </w:t>
      </w:r>
    </w:p>
    <w:p w14:paraId="4791ADE8" w14:textId="041CC9D3" w:rsidR="00FB2D79" w:rsidRPr="00762D3F" w:rsidRDefault="00FB2D79" w:rsidP="00FB2D7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2D3F">
        <w:rPr>
          <w:rFonts w:ascii="Arial" w:hAnsi="Arial" w:cs="Arial"/>
          <w:bCs/>
          <w:color w:val="000000"/>
          <w:sz w:val="22"/>
          <w:szCs w:val="22"/>
        </w:rPr>
        <w:t>W okresie od 01.01.202</w:t>
      </w:r>
      <w:r w:rsidR="001B69F2">
        <w:rPr>
          <w:rFonts w:ascii="Arial" w:hAnsi="Arial" w:cs="Arial"/>
          <w:bCs/>
          <w:color w:val="000000"/>
          <w:sz w:val="22"/>
          <w:szCs w:val="22"/>
        </w:rPr>
        <w:t>4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 xml:space="preserve"> r. do </w:t>
      </w:r>
      <w:r>
        <w:rPr>
          <w:rFonts w:ascii="Arial" w:hAnsi="Arial" w:cs="Arial"/>
          <w:bCs/>
          <w:color w:val="000000"/>
          <w:sz w:val="22"/>
          <w:szCs w:val="22"/>
        </w:rPr>
        <w:t>30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>06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>.202</w:t>
      </w:r>
      <w:r w:rsidR="001B69F2">
        <w:rPr>
          <w:rFonts w:ascii="Arial" w:hAnsi="Arial" w:cs="Arial"/>
          <w:bCs/>
          <w:color w:val="000000"/>
          <w:sz w:val="22"/>
          <w:szCs w:val="22"/>
        </w:rPr>
        <w:t>4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 xml:space="preserve"> r. wykonano remonty budynków należących do zasobów własnych OTBS na łączną kwotę: </w:t>
      </w:r>
      <w:r w:rsidR="00BF1B77">
        <w:rPr>
          <w:rFonts w:ascii="Arial" w:eastAsia="Arial Unicode MS" w:hAnsi="Arial" w:cs="Arial"/>
          <w:b/>
          <w:bCs/>
          <w:color w:val="000000"/>
          <w:sz w:val="22"/>
          <w:szCs w:val="22"/>
          <w:lang w:eastAsia="en-US"/>
        </w:rPr>
        <w:t>55 820,86</w:t>
      </w:r>
      <w:r>
        <w:rPr>
          <w:rFonts w:ascii="Arial" w:eastAsia="Arial Unicode MS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762D3F">
        <w:rPr>
          <w:rFonts w:ascii="Arial" w:hAnsi="Arial" w:cs="Arial"/>
          <w:b/>
          <w:color w:val="000000"/>
          <w:sz w:val="22"/>
          <w:szCs w:val="22"/>
        </w:rPr>
        <w:t xml:space="preserve">zł. </w:t>
      </w:r>
    </w:p>
    <w:p w14:paraId="3AC96E5B" w14:textId="77777777" w:rsidR="00FB2D79" w:rsidRPr="005711E1" w:rsidRDefault="00FB2D79" w:rsidP="00FB2D79">
      <w:pPr>
        <w:spacing w:line="360" w:lineRule="auto"/>
        <w:ind w:firstLine="708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5C9B6110" w14:textId="61508587" w:rsidR="00FB2D79" w:rsidRDefault="00FB2D79" w:rsidP="00FB2D79">
      <w:p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62D3F">
        <w:rPr>
          <w:rFonts w:ascii="Arial" w:hAnsi="Arial" w:cs="Arial"/>
          <w:bCs/>
          <w:color w:val="000000"/>
          <w:sz w:val="22"/>
          <w:szCs w:val="22"/>
        </w:rPr>
        <w:t>Tabela 8.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ab/>
        <w:t xml:space="preserve">Zestawienie robót remontowych OTBS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w okresie </w:t>
      </w:r>
      <w:r w:rsidRPr="006F5EB7">
        <w:rPr>
          <w:rFonts w:ascii="Arial" w:hAnsi="Arial" w:cs="Arial"/>
          <w:bCs/>
          <w:color w:val="000000"/>
          <w:sz w:val="22"/>
          <w:szCs w:val="22"/>
        </w:rPr>
        <w:t>od 01.01.202</w:t>
      </w:r>
      <w:r w:rsidR="00F1068E">
        <w:rPr>
          <w:rFonts w:ascii="Arial" w:hAnsi="Arial" w:cs="Arial"/>
          <w:bCs/>
          <w:color w:val="000000"/>
          <w:sz w:val="22"/>
          <w:szCs w:val="22"/>
        </w:rPr>
        <w:t>3</w:t>
      </w:r>
      <w:r w:rsidRPr="006F5EB7">
        <w:rPr>
          <w:rFonts w:ascii="Arial" w:hAnsi="Arial" w:cs="Arial"/>
          <w:bCs/>
          <w:color w:val="000000"/>
          <w:sz w:val="22"/>
          <w:szCs w:val="22"/>
        </w:rPr>
        <w:t xml:space="preserve"> r. </w:t>
      </w:r>
      <w:r w:rsidR="00B95039">
        <w:rPr>
          <w:rFonts w:ascii="Arial" w:hAnsi="Arial" w:cs="Arial"/>
          <w:bCs/>
          <w:color w:val="000000"/>
          <w:sz w:val="22"/>
          <w:szCs w:val="22"/>
        </w:rPr>
        <w:t xml:space="preserve">                          </w:t>
      </w:r>
      <w:r w:rsidRPr="006F5EB7">
        <w:rPr>
          <w:rFonts w:ascii="Arial" w:hAnsi="Arial" w:cs="Arial"/>
          <w:bCs/>
          <w:color w:val="000000"/>
          <w:sz w:val="22"/>
          <w:szCs w:val="22"/>
        </w:rPr>
        <w:t>do 3</w:t>
      </w:r>
      <w:r>
        <w:rPr>
          <w:rFonts w:ascii="Arial" w:hAnsi="Arial" w:cs="Arial"/>
          <w:bCs/>
          <w:color w:val="000000"/>
          <w:sz w:val="22"/>
          <w:szCs w:val="22"/>
        </w:rPr>
        <w:t>1</w:t>
      </w:r>
      <w:r w:rsidRPr="006F5EB7">
        <w:rPr>
          <w:rFonts w:ascii="Arial" w:hAnsi="Arial" w:cs="Arial"/>
          <w:bCs/>
          <w:color w:val="000000"/>
          <w:sz w:val="22"/>
          <w:szCs w:val="22"/>
        </w:rPr>
        <w:t>.</w:t>
      </w:r>
      <w:r>
        <w:rPr>
          <w:rFonts w:ascii="Arial" w:hAnsi="Arial" w:cs="Arial"/>
          <w:bCs/>
          <w:color w:val="000000"/>
          <w:sz w:val="22"/>
          <w:szCs w:val="22"/>
        </w:rPr>
        <w:t>12</w:t>
      </w:r>
      <w:r w:rsidRPr="006F5EB7">
        <w:rPr>
          <w:rFonts w:ascii="Arial" w:hAnsi="Arial" w:cs="Arial"/>
          <w:bCs/>
          <w:color w:val="000000"/>
          <w:sz w:val="22"/>
          <w:szCs w:val="22"/>
        </w:rPr>
        <w:t>.202</w:t>
      </w:r>
      <w:r w:rsidR="00F1068E">
        <w:rPr>
          <w:rFonts w:ascii="Arial" w:hAnsi="Arial" w:cs="Arial"/>
          <w:bCs/>
          <w:color w:val="000000"/>
          <w:sz w:val="22"/>
          <w:szCs w:val="22"/>
        </w:rPr>
        <w:t>3</w:t>
      </w:r>
      <w:r w:rsidRPr="006F5EB7">
        <w:rPr>
          <w:rFonts w:ascii="Arial" w:hAnsi="Arial" w:cs="Arial"/>
          <w:bCs/>
          <w:color w:val="000000"/>
          <w:sz w:val="22"/>
          <w:szCs w:val="22"/>
        </w:rPr>
        <w:t xml:space="preserve"> r.</w:t>
      </w:r>
    </w:p>
    <w:tbl>
      <w:tblPr>
        <w:tblW w:w="9374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87"/>
        <w:gridCol w:w="2268"/>
      </w:tblGrid>
      <w:tr w:rsidR="00F1068E" w:rsidRPr="00351E95" w14:paraId="66D3D793" w14:textId="77777777" w:rsidTr="00A25A97">
        <w:trPr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A275E" w14:textId="77777777" w:rsidR="00F1068E" w:rsidRPr="00C21D0B" w:rsidRDefault="00F1068E" w:rsidP="00A25A97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1D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BUDYNEK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50"/>
            <w:vAlign w:val="center"/>
          </w:tcPr>
          <w:p w14:paraId="64A54492" w14:textId="77777777" w:rsidR="00F1068E" w:rsidRPr="00C21D0B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1D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MODERNIZACJA i REMONTY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485F5" w14:textId="77777777" w:rsidR="00F1068E" w:rsidRPr="00C21D0B" w:rsidRDefault="00F1068E" w:rsidP="00A25A97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21D0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WARTOŚĆ W ZŁ</w:t>
            </w:r>
          </w:p>
        </w:tc>
      </w:tr>
      <w:tr w:rsidR="00F1068E" w:rsidRPr="00351E95" w14:paraId="2E1A567E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21EDB" w14:textId="77777777" w:rsidR="00F1068E" w:rsidRPr="00F41370" w:rsidRDefault="00F1068E" w:rsidP="00A25A9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</w:t>
            </w:r>
            <w:r w:rsidRPr="00F413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lace zabaw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na terenie zasobów mieszkaniowych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6AC73" w14:textId="6686BC54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Wymiana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i malowanie</w:t>
            </w:r>
            <w:r w:rsidRPr="004E35F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elementów drewnianych na pl</w:t>
            </w:r>
            <w:r w:rsidR="006A4C72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</w:t>
            </w:r>
            <w:r w:rsidRPr="004E35F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cach zabaw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oraz </w:t>
            </w:r>
            <w:r w:rsidRPr="004E35F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ogrodzeń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2790A" w14:textId="77777777" w:rsidR="00F1068E" w:rsidRPr="004E35F9" w:rsidRDefault="00F1068E" w:rsidP="00A25A97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17 853,6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F1068E" w:rsidRPr="00351E95" w14:paraId="023B130B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4DBCB" w14:textId="5FEF77FC" w:rsidR="00F1068E" w:rsidRPr="00F41370" w:rsidRDefault="00F1068E" w:rsidP="00A25A9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13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Złota 11</w:t>
            </w:r>
            <w:r w:rsidR="006D4C7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i 9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0C12D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Ogrodzenie stawu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FD1AA" w14:textId="77777777" w:rsidR="00F1068E" w:rsidRPr="006D4C7A" w:rsidRDefault="00F1068E" w:rsidP="00A25A97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n-US"/>
              </w:rPr>
            </w:pPr>
            <w:r w:rsidRPr="006D4C7A">
              <w:rPr>
                <w:rFonts w:ascii="Arial" w:eastAsia="Arial Unicode MS" w:hAnsi="Arial" w:cs="Arial"/>
                <w:b/>
                <w:bCs/>
                <w:sz w:val="18"/>
                <w:szCs w:val="18"/>
                <w:lang w:eastAsia="en-US"/>
              </w:rPr>
              <w:t>17 484,34</w:t>
            </w:r>
          </w:p>
        </w:tc>
      </w:tr>
      <w:tr w:rsidR="00F1068E" w:rsidRPr="00351E95" w14:paraId="46C4928E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64DE3" w14:textId="77777777" w:rsidR="00F1068E" w:rsidRPr="00F41370" w:rsidRDefault="00F1068E" w:rsidP="00A25A9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137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ul. Złota 6,8,10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6BC7C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Montaż radiowych podzielników ciepła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9A24F" w14:textId="77777777" w:rsidR="00F1068E" w:rsidRPr="006D4C7A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D4C7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19 655,30</w:t>
            </w:r>
          </w:p>
        </w:tc>
      </w:tr>
      <w:tr w:rsidR="00F1068E" w:rsidRPr="00351E95" w14:paraId="4600F3D8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733F7" w14:textId="77777777" w:rsidR="00F1068E" w:rsidRPr="004E35F9" w:rsidRDefault="00F1068E" w:rsidP="00A25A97">
            <w:pPr>
              <w:spacing w:line="25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ul. Żurawia 26/23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17787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Remont balkonu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345FE" w14:textId="77777777" w:rsidR="00F1068E" w:rsidRPr="006D4C7A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D4C7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1 080,00</w:t>
            </w:r>
          </w:p>
        </w:tc>
      </w:tr>
      <w:tr w:rsidR="00F1068E" w:rsidRPr="00351E95" w14:paraId="53586195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785C1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ul. Pomorska 14,15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30040" w14:textId="3D75B41B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Wymiana ław kominiarskich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D6780" w14:textId="77777777" w:rsidR="00F1068E" w:rsidRPr="006D4C7A" w:rsidRDefault="00F1068E" w:rsidP="00A25A97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6D4C7A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             5 130,00</w:t>
            </w:r>
          </w:p>
        </w:tc>
      </w:tr>
      <w:tr w:rsidR="00F1068E" w:rsidRPr="00351E95" w14:paraId="5D6B22BC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460EF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l. Kr. Jadwigi 2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74F19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Naprawa elewacji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2343F" w14:textId="77777777" w:rsidR="00F1068E" w:rsidRPr="006D4C7A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4C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7 560,00</w:t>
            </w:r>
          </w:p>
        </w:tc>
      </w:tr>
      <w:tr w:rsidR="00F1068E" w:rsidRPr="00351E95" w14:paraId="045E8F62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07BEE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l. Gałczyńskiego 70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 i 72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F6068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Wymiana pionów C.O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i Z.W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254DE" w14:textId="77777777" w:rsidR="00F1068E" w:rsidRPr="006D4C7A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4C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78 000,00</w:t>
            </w:r>
          </w:p>
        </w:tc>
      </w:tr>
      <w:tr w:rsidR="00F1068E" w:rsidRPr="00351E95" w14:paraId="70E0BABA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F6810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l. Złota 8,9,10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37EFE5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Remont balkonów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B2C56" w14:textId="77777777" w:rsidR="00F1068E" w:rsidRPr="006D4C7A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4C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137 917,03</w:t>
            </w:r>
          </w:p>
        </w:tc>
      </w:tr>
      <w:tr w:rsidR="00F1068E" w:rsidRPr="00351E95" w14:paraId="69383DD4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6974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zasoby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mieszkaniowe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278F5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Wymiana podzielników ciepła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7258B" w14:textId="77777777" w:rsidR="00F1068E" w:rsidRPr="006D4C7A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4C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60 199,20</w:t>
            </w:r>
          </w:p>
        </w:tc>
      </w:tr>
      <w:tr w:rsidR="00F1068E" w:rsidRPr="00351E95" w14:paraId="1A3BFC53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8E36E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ul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. Kr. Jadwigi 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,3</w:t>
            </w:r>
          </w:p>
          <w:p w14:paraId="4329BEA3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l. Żurawia 26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, 26A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35E97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Wymiana kaset domofonowych z analogowych na cyfrowe</w:t>
            </w: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0857F" w14:textId="77777777" w:rsidR="00F1068E" w:rsidRPr="006D4C7A" w:rsidRDefault="00F1068E" w:rsidP="00A25A97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4C7A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           14 799,97</w:t>
            </w:r>
          </w:p>
          <w:p w14:paraId="479E2D48" w14:textId="77777777" w:rsidR="00F1068E" w:rsidRPr="006D4C7A" w:rsidRDefault="00F1068E" w:rsidP="00A25A97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F1068E" w:rsidRPr="00351E95" w14:paraId="79D0E18F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BB57A" w14:textId="485E0162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l. Gałczyńskiego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 66</w:t>
            </w:r>
            <w:r w:rsidR="006D4C7A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68,70,72,74,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 76 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DBB13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Wymiana kaset domofonowych z analogowych na cyfrowe</w:t>
            </w: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E92C2" w14:textId="77777777" w:rsidR="00F1068E" w:rsidRPr="004E35F9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22 199,96</w:t>
            </w:r>
          </w:p>
        </w:tc>
      </w:tr>
      <w:tr w:rsidR="00F1068E" w:rsidRPr="00351E95" w14:paraId="4167651D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A16EB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u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l. Bałtycka 5 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, 5B, 5C, 5D, 7</w:t>
            </w: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49FE2BD5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46AE3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Wymiana kaset domofonowych z analogowych na cyfrowe</w:t>
            </w:r>
            <w:r w:rsidRPr="004E35F9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55E81" w14:textId="77777777" w:rsidR="00F1068E" w:rsidRPr="004E35F9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16 649,97</w:t>
            </w:r>
          </w:p>
        </w:tc>
      </w:tr>
      <w:tr w:rsidR="00F1068E" w:rsidRPr="00351E95" w14:paraId="1B75BFDE" w14:textId="77777777" w:rsidTr="00A25A97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ED2E4" w14:textId="77777777" w:rsidR="00F1068E" w:rsidRPr="004E35F9" w:rsidRDefault="00F1068E" w:rsidP="00A25A97">
            <w:pPr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E35F9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lastRenderedPageBreak/>
              <w:t xml:space="preserve">ul.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 xml:space="preserve">Bałtycka 5/16, Gałczyńskiego </w:t>
            </w:r>
            <w:r w:rsidRPr="00FC1E4C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70/4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,66/9,70/15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D4801" w14:textId="77777777" w:rsidR="00F1068E" w:rsidRPr="004E35F9" w:rsidRDefault="00F1068E" w:rsidP="00A25A97">
            <w:pPr>
              <w:spacing w:line="256" w:lineRule="auto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Wymiana podzielników ciepła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FF34E" w14:textId="77777777" w:rsidR="00F1068E" w:rsidRPr="004E35F9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1 555,20</w:t>
            </w:r>
          </w:p>
        </w:tc>
      </w:tr>
      <w:tr w:rsidR="00F1068E" w:rsidRPr="00351E95" w14:paraId="145B4848" w14:textId="77777777" w:rsidTr="00A25A97">
        <w:trPr>
          <w:trHeight w:val="386"/>
        </w:trPr>
        <w:tc>
          <w:tcPr>
            <w:tcW w:w="7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E7AE6" w14:textId="77777777" w:rsidR="00F1068E" w:rsidRDefault="00F1068E" w:rsidP="00A25A97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50CD7576" w14:textId="77777777" w:rsidR="00F1068E" w:rsidRDefault="00F1068E" w:rsidP="00A25A97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C21D0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lang w:eastAsia="en-US"/>
              </w:rPr>
              <w:t>RAZEM</w:t>
            </w:r>
          </w:p>
          <w:p w14:paraId="75201AA3" w14:textId="77777777" w:rsidR="00F1068E" w:rsidRPr="00C21D0B" w:rsidRDefault="00F1068E" w:rsidP="00A25A9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AD932" w14:textId="77777777" w:rsidR="00F1068E" w:rsidRPr="00C21D0B" w:rsidRDefault="00F1068E" w:rsidP="00A25A97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400 084,59</w:t>
            </w:r>
          </w:p>
        </w:tc>
      </w:tr>
    </w:tbl>
    <w:p w14:paraId="08DC40C6" w14:textId="77777777" w:rsidR="00B95039" w:rsidRPr="00184263" w:rsidRDefault="00B95039" w:rsidP="00FB2D79">
      <w:pPr>
        <w:spacing w:line="360" w:lineRule="auto"/>
        <w:jc w:val="both"/>
        <w:rPr>
          <w:rFonts w:ascii="Arial" w:hAnsi="Arial" w:cs="Arial"/>
          <w:bCs/>
          <w:i/>
          <w:iCs/>
          <w:color w:val="000000"/>
          <w:sz w:val="22"/>
          <w:szCs w:val="22"/>
        </w:rPr>
      </w:pPr>
    </w:p>
    <w:p w14:paraId="7412720C" w14:textId="635EDA21" w:rsidR="00FB2D79" w:rsidRPr="006718C5" w:rsidRDefault="00FB2D79" w:rsidP="00FB2D79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4263">
        <w:rPr>
          <w:rFonts w:ascii="Arial" w:hAnsi="Arial" w:cs="Arial"/>
          <w:bCs/>
          <w:color w:val="000000"/>
          <w:sz w:val="22"/>
          <w:szCs w:val="22"/>
        </w:rPr>
        <w:t>Tabela 9.</w:t>
      </w:r>
      <w:r w:rsidRPr="00184263">
        <w:rPr>
          <w:rFonts w:ascii="Arial" w:hAnsi="Arial" w:cs="Arial"/>
          <w:bCs/>
          <w:color w:val="000000"/>
          <w:sz w:val="22"/>
          <w:szCs w:val="22"/>
        </w:rPr>
        <w:tab/>
      </w:r>
      <w:r w:rsidRPr="006718C5">
        <w:rPr>
          <w:rFonts w:ascii="Arial" w:hAnsi="Arial" w:cs="Arial"/>
          <w:bCs/>
          <w:color w:val="000000"/>
          <w:sz w:val="20"/>
          <w:szCs w:val="20"/>
        </w:rPr>
        <w:t>Zestawienie robót remontowych OTBS w okresie od 01.01.202</w:t>
      </w:r>
      <w:r w:rsidR="0046470A" w:rsidRPr="006718C5">
        <w:rPr>
          <w:rFonts w:ascii="Arial" w:hAnsi="Arial" w:cs="Arial"/>
          <w:bCs/>
          <w:color w:val="000000"/>
          <w:sz w:val="20"/>
          <w:szCs w:val="20"/>
        </w:rPr>
        <w:t>4</w:t>
      </w:r>
      <w:r w:rsidRPr="006718C5">
        <w:rPr>
          <w:rFonts w:ascii="Arial" w:hAnsi="Arial" w:cs="Arial"/>
          <w:bCs/>
          <w:color w:val="000000"/>
          <w:sz w:val="20"/>
          <w:szCs w:val="20"/>
        </w:rPr>
        <w:t xml:space="preserve"> r. do 30.06.202</w:t>
      </w:r>
      <w:r w:rsidR="0046470A" w:rsidRPr="006718C5">
        <w:rPr>
          <w:rFonts w:ascii="Arial" w:hAnsi="Arial" w:cs="Arial"/>
          <w:bCs/>
          <w:color w:val="000000"/>
          <w:sz w:val="20"/>
          <w:szCs w:val="20"/>
        </w:rPr>
        <w:t>4</w:t>
      </w:r>
      <w:r w:rsidRPr="006718C5">
        <w:rPr>
          <w:rFonts w:ascii="Arial" w:hAnsi="Arial" w:cs="Arial"/>
          <w:bCs/>
          <w:color w:val="000000"/>
          <w:sz w:val="20"/>
          <w:szCs w:val="20"/>
        </w:rPr>
        <w:t xml:space="preserve"> r.</w:t>
      </w:r>
    </w:p>
    <w:tbl>
      <w:tblPr>
        <w:tblW w:w="9374" w:type="dxa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987"/>
        <w:gridCol w:w="2268"/>
      </w:tblGrid>
      <w:tr w:rsidR="00FB2D79" w:rsidRPr="00351E95" w14:paraId="2D566436" w14:textId="77777777" w:rsidTr="00C8039E">
        <w:trPr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E1945" w14:textId="77777777" w:rsidR="00FB2D79" w:rsidRPr="00351E95" w:rsidRDefault="00FB2D79" w:rsidP="00C8039E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E9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BUDYNEK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50"/>
            <w:vAlign w:val="center"/>
          </w:tcPr>
          <w:p w14:paraId="6C0C168C" w14:textId="77777777" w:rsidR="00FB2D79" w:rsidRPr="00351E95" w:rsidRDefault="00FB2D79" w:rsidP="00C8039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E9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MODERNIZACJA i REMONTY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C9F8B1" w14:textId="77777777" w:rsidR="00FB2D79" w:rsidRPr="00351E95" w:rsidRDefault="00FB2D79" w:rsidP="00C8039E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1E9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WARTOŚĆ W ZŁ</w:t>
            </w:r>
          </w:p>
        </w:tc>
      </w:tr>
      <w:tr w:rsidR="00FB2D79" w:rsidRPr="00351E95" w14:paraId="01A317F1" w14:textId="77777777" w:rsidTr="00C8039E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F3126" w14:textId="5F5B8BBB" w:rsidR="00FB2D79" w:rsidRPr="00184263" w:rsidRDefault="00184263" w:rsidP="00184263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184263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ul. Pomorska 20/19, Złota 10/17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D6E3A" w14:textId="423287A3" w:rsidR="00FB2D79" w:rsidRPr="00C80458" w:rsidRDefault="00184263" w:rsidP="00C8039E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Remont balkonu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A5E5F" w14:textId="5303DE5D" w:rsidR="00FB2D79" w:rsidRPr="00C80458" w:rsidRDefault="00184263" w:rsidP="00C8039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6 264,00</w:t>
            </w:r>
          </w:p>
        </w:tc>
      </w:tr>
      <w:tr w:rsidR="00184263" w:rsidRPr="00351E95" w14:paraId="4BDCC724" w14:textId="77777777" w:rsidTr="00C8039E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39F17" w14:textId="01747D67" w:rsidR="00184263" w:rsidRDefault="00184263" w:rsidP="00C8039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ul. Bałtycka 5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AED06" w14:textId="2909D041" w:rsidR="00184263" w:rsidRDefault="00184263" w:rsidP="00C8039E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Montaż barierek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3FDD0" w14:textId="01F87D42" w:rsidR="00184263" w:rsidRDefault="00184263" w:rsidP="00C8039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11 993,73</w:t>
            </w:r>
          </w:p>
        </w:tc>
      </w:tr>
      <w:tr w:rsidR="00184263" w:rsidRPr="00351E95" w14:paraId="39696938" w14:textId="77777777" w:rsidTr="00C8039E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5F5D3" w14:textId="4E9F7739" w:rsidR="00184263" w:rsidRDefault="00184263" w:rsidP="00C8039E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ul. Pomorska 15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B4906B" w14:textId="06BC9951" w:rsidR="00184263" w:rsidRDefault="00184263" w:rsidP="00C8039E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Naprawa schodów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540F2" w14:textId="1103499A" w:rsidR="00184263" w:rsidRDefault="00184263" w:rsidP="00C8039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13 284,00</w:t>
            </w:r>
          </w:p>
        </w:tc>
      </w:tr>
      <w:tr w:rsidR="00184263" w:rsidRPr="00351E95" w14:paraId="387FB90E" w14:textId="77777777" w:rsidTr="00C8039E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A1938" w14:textId="2C7D4AC6" w:rsidR="00184263" w:rsidRPr="00C80458" w:rsidRDefault="00184263" w:rsidP="0018426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ul. Sienkiewicza 11a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65AAE" w14:textId="04348C86" w:rsidR="00184263" w:rsidRPr="00C80458" w:rsidRDefault="00184263" w:rsidP="00184263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Remont zejścia do garażu podziemnego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18248" w14:textId="5EBF3338" w:rsidR="00184263" w:rsidRPr="00C80458" w:rsidRDefault="00184263" w:rsidP="0018426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1 663,11</w:t>
            </w:r>
          </w:p>
        </w:tc>
      </w:tr>
      <w:tr w:rsidR="00184263" w:rsidRPr="00351E95" w14:paraId="7915F5B0" w14:textId="77777777" w:rsidTr="00C8039E">
        <w:trPr>
          <w:cantSplit/>
          <w:trHeight w:val="386"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D1351" w14:textId="3A792F23" w:rsidR="00184263" w:rsidRDefault="00184263" w:rsidP="0018426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en-US"/>
              </w:rPr>
              <w:t>ul. Pomorska 18</w:t>
            </w:r>
          </w:p>
        </w:tc>
        <w:tc>
          <w:tcPr>
            <w:tcW w:w="3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ACBFE" w14:textId="4EEDD632" w:rsidR="00184263" w:rsidRDefault="00184263" w:rsidP="00184263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en-US"/>
              </w:rPr>
              <w:t>Zestaw na plac zabaw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08047" w14:textId="2B5D25BA" w:rsidR="00184263" w:rsidRDefault="006718C5" w:rsidP="00184263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22 616,02</w:t>
            </w:r>
          </w:p>
        </w:tc>
      </w:tr>
      <w:tr w:rsidR="00FB2D79" w:rsidRPr="00351E95" w14:paraId="6952559D" w14:textId="77777777" w:rsidTr="00C8039E">
        <w:trPr>
          <w:trHeight w:val="386"/>
        </w:trPr>
        <w:tc>
          <w:tcPr>
            <w:tcW w:w="7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B3112" w14:textId="77777777" w:rsidR="00FB2D79" w:rsidRPr="00C80458" w:rsidRDefault="00FB2D79" w:rsidP="00C8039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80458">
              <w:rPr>
                <w:rFonts w:ascii="Arial" w:eastAsia="Arial Unicode MS" w:hAnsi="Arial" w:cs="Arial"/>
                <w:b/>
                <w:color w:val="000000"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630FE" w14:textId="302C41E1" w:rsidR="00FB2D79" w:rsidRPr="00C80458" w:rsidRDefault="00184263" w:rsidP="00C8039E">
            <w:pPr>
              <w:spacing w:line="256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55 820,86</w:t>
            </w:r>
          </w:p>
        </w:tc>
      </w:tr>
    </w:tbl>
    <w:p w14:paraId="16AB63F8" w14:textId="77777777" w:rsidR="00FB2D79" w:rsidRDefault="00FB2D79" w:rsidP="00FB2D79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4826E534" w14:textId="79290223" w:rsidR="00FB2D79" w:rsidRPr="00762D3F" w:rsidRDefault="00FB2D79" w:rsidP="00871E06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62D3F">
        <w:rPr>
          <w:rFonts w:ascii="Arial" w:hAnsi="Arial" w:cs="Arial"/>
          <w:color w:val="000000"/>
          <w:sz w:val="22"/>
          <w:szCs w:val="22"/>
        </w:rPr>
        <w:t>Istotny element działalności remontowej Spółki to remonty mieszkań pochodzących z rotacji najemców w zasobach własnych OTBS</w:t>
      </w:r>
      <w:r w:rsidR="00871E06">
        <w:rPr>
          <w:rFonts w:ascii="Arial" w:hAnsi="Arial" w:cs="Arial"/>
          <w:color w:val="000000"/>
          <w:sz w:val="22"/>
          <w:szCs w:val="22"/>
        </w:rPr>
        <w:t xml:space="preserve">, wykonywane na koszt </w:t>
      </w:r>
      <w:r w:rsidRPr="00762D3F">
        <w:rPr>
          <w:rFonts w:ascii="Arial" w:hAnsi="Arial" w:cs="Arial"/>
          <w:color w:val="000000"/>
          <w:sz w:val="22"/>
          <w:szCs w:val="22"/>
        </w:rPr>
        <w:t xml:space="preserve">najemców opuszczających wynajmowane mieszkania. </w:t>
      </w:r>
    </w:p>
    <w:p w14:paraId="1733DA01" w14:textId="77777777" w:rsidR="00FB2D79" w:rsidRPr="00B95039" w:rsidRDefault="00FB2D79" w:rsidP="00FB2D79">
      <w:pPr>
        <w:spacing w:line="360" w:lineRule="auto"/>
        <w:jc w:val="both"/>
        <w:rPr>
          <w:rFonts w:ascii="Arial" w:hAnsi="Arial" w:cs="Arial"/>
          <w:b/>
          <w:bCs/>
          <w:color w:val="000000"/>
          <w:sz w:val="10"/>
          <w:szCs w:val="10"/>
          <w:u w:val="single"/>
        </w:rPr>
      </w:pPr>
    </w:p>
    <w:p w14:paraId="3B3F113C" w14:textId="77777777" w:rsidR="00FB2D79" w:rsidRPr="00AE1573" w:rsidRDefault="00FB2D79" w:rsidP="00FB2D79">
      <w:pPr>
        <w:spacing w:line="360" w:lineRule="auto"/>
        <w:jc w:val="both"/>
        <w:rPr>
          <w:rFonts w:ascii="Arial" w:hAnsi="Arial" w:cs="Arial"/>
          <w:b/>
          <w:bCs/>
          <w:color w:val="00B050"/>
          <w:sz w:val="22"/>
          <w:szCs w:val="22"/>
          <w:u w:val="single"/>
        </w:rPr>
      </w:pPr>
      <w:r w:rsidRPr="00AE1573">
        <w:rPr>
          <w:rFonts w:ascii="Arial" w:hAnsi="Arial" w:cs="Arial"/>
          <w:b/>
          <w:bCs/>
          <w:color w:val="00B050"/>
          <w:sz w:val="22"/>
          <w:szCs w:val="22"/>
          <w:u w:val="single"/>
        </w:rPr>
        <w:t xml:space="preserve">Konserwacje budynków OTBS </w:t>
      </w:r>
    </w:p>
    <w:p w14:paraId="7D84FF76" w14:textId="77777777" w:rsidR="00FB2D79" w:rsidRPr="00B95039" w:rsidRDefault="00FB2D79" w:rsidP="00FB2D79">
      <w:pPr>
        <w:spacing w:line="360" w:lineRule="auto"/>
        <w:jc w:val="both"/>
        <w:rPr>
          <w:rFonts w:ascii="Arial" w:hAnsi="Arial" w:cs="Arial"/>
          <w:b/>
          <w:bCs/>
          <w:color w:val="000000"/>
          <w:sz w:val="10"/>
          <w:szCs w:val="10"/>
          <w:u w:val="single"/>
        </w:rPr>
      </w:pPr>
    </w:p>
    <w:p w14:paraId="72495BCF" w14:textId="08CFBA1A" w:rsidR="00FB2D79" w:rsidRPr="003302C8" w:rsidRDefault="00FB2D79" w:rsidP="00FB2D79">
      <w:pPr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762D3F">
        <w:rPr>
          <w:rFonts w:ascii="Arial" w:hAnsi="Arial" w:cs="Arial"/>
          <w:bCs/>
          <w:color w:val="000000"/>
          <w:sz w:val="22"/>
          <w:szCs w:val="22"/>
        </w:rPr>
        <w:t xml:space="preserve">Wartość wykonanych napraw </w:t>
      </w:r>
      <w:r w:rsidRPr="00762D3F">
        <w:rPr>
          <w:rFonts w:ascii="Arial" w:hAnsi="Arial" w:cs="Arial"/>
          <w:bCs/>
          <w:sz w:val="22"/>
          <w:szCs w:val="22"/>
        </w:rPr>
        <w:t>konserwacyjnych w okresie od 01.01.202</w:t>
      </w:r>
      <w:r w:rsidR="009673AA">
        <w:rPr>
          <w:rFonts w:ascii="Arial" w:hAnsi="Arial" w:cs="Arial"/>
          <w:bCs/>
          <w:sz w:val="22"/>
          <w:szCs w:val="22"/>
        </w:rPr>
        <w:t>3</w:t>
      </w:r>
      <w:r w:rsidRPr="00762D3F">
        <w:rPr>
          <w:rFonts w:ascii="Arial" w:hAnsi="Arial" w:cs="Arial"/>
          <w:bCs/>
          <w:sz w:val="22"/>
          <w:szCs w:val="22"/>
        </w:rPr>
        <w:t xml:space="preserve"> r. do 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>31.12.202</w:t>
      </w:r>
      <w:r w:rsidR="009673AA">
        <w:rPr>
          <w:rFonts w:ascii="Arial" w:hAnsi="Arial" w:cs="Arial"/>
          <w:bCs/>
          <w:color w:val="000000"/>
          <w:sz w:val="22"/>
          <w:szCs w:val="22"/>
        </w:rPr>
        <w:t>3</w:t>
      </w:r>
      <w:r w:rsidRPr="00762D3F">
        <w:rPr>
          <w:rFonts w:ascii="Arial" w:hAnsi="Arial" w:cs="Arial"/>
          <w:bCs/>
          <w:color w:val="000000"/>
          <w:sz w:val="22"/>
          <w:szCs w:val="22"/>
        </w:rPr>
        <w:t xml:space="preserve"> r. wyniosła</w:t>
      </w:r>
      <w:r w:rsidRPr="003302C8">
        <w:rPr>
          <w:rFonts w:ascii="Arial" w:hAnsi="Arial" w:cs="Arial"/>
          <w:bCs/>
          <w:sz w:val="22"/>
          <w:szCs w:val="22"/>
        </w:rPr>
        <w:t>:</w:t>
      </w:r>
      <w:r w:rsidRPr="003302C8">
        <w:rPr>
          <w:rFonts w:ascii="Arial" w:hAnsi="Arial" w:cs="Arial"/>
          <w:b/>
          <w:bCs/>
          <w:sz w:val="22"/>
          <w:szCs w:val="22"/>
        </w:rPr>
        <w:t xml:space="preserve"> </w:t>
      </w:r>
      <w:r w:rsidR="009673AA" w:rsidRPr="003302C8">
        <w:rPr>
          <w:rFonts w:ascii="Arial" w:hAnsi="Arial" w:cs="Arial"/>
          <w:b/>
          <w:bCs/>
          <w:sz w:val="22"/>
          <w:szCs w:val="22"/>
        </w:rPr>
        <w:t>95 306,31</w:t>
      </w:r>
      <w:r w:rsidRPr="003302C8">
        <w:rPr>
          <w:rFonts w:ascii="Arial" w:hAnsi="Arial" w:cs="Arial"/>
          <w:b/>
          <w:bCs/>
          <w:sz w:val="22"/>
          <w:szCs w:val="22"/>
        </w:rPr>
        <w:t xml:space="preserve"> zł.</w:t>
      </w:r>
    </w:p>
    <w:p w14:paraId="0353FD7A" w14:textId="6B0A0013" w:rsidR="00FB2D79" w:rsidRPr="003302C8" w:rsidRDefault="00FB2D79" w:rsidP="00FB2D79">
      <w:pPr>
        <w:spacing w:line="360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3302C8">
        <w:rPr>
          <w:rFonts w:ascii="Arial" w:hAnsi="Arial" w:cs="Arial"/>
          <w:bCs/>
          <w:sz w:val="22"/>
          <w:szCs w:val="22"/>
        </w:rPr>
        <w:t>Wartość wykonanych napraw konserwacyjnych w okresie od 01.01.202</w:t>
      </w:r>
      <w:r w:rsidR="009673AA" w:rsidRPr="003302C8">
        <w:rPr>
          <w:rFonts w:ascii="Arial" w:hAnsi="Arial" w:cs="Arial"/>
          <w:bCs/>
          <w:sz w:val="22"/>
          <w:szCs w:val="22"/>
        </w:rPr>
        <w:t>4</w:t>
      </w:r>
      <w:r w:rsidRPr="003302C8">
        <w:rPr>
          <w:rFonts w:ascii="Arial" w:hAnsi="Arial" w:cs="Arial"/>
          <w:bCs/>
          <w:sz w:val="22"/>
          <w:szCs w:val="22"/>
        </w:rPr>
        <w:t xml:space="preserve"> r. do 30.06.202</w:t>
      </w:r>
      <w:r w:rsidR="009673AA" w:rsidRPr="003302C8">
        <w:rPr>
          <w:rFonts w:ascii="Arial" w:hAnsi="Arial" w:cs="Arial"/>
          <w:bCs/>
          <w:sz w:val="22"/>
          <w:szCs w:val="22"/>
        </w:rPr>
        <w:t>4</w:t>
      </w:r>
      <w:r w:rsidRPr="003302C8">
        <w:rPr>
          <w:rFonts w:ascii="Arial" w:hAnsi="Arial" w:cs="Arial"/>
          <w:bCs/>
          <w:sz w:val="22"/>
          <w:szCs w:val="22"/>
        </w:rPr>
        <w:t xml:space="preserve"> r. wyniosła:</w:t>
      </w:r>
      <w:r w:rsidRPr="003302C8">
        <w:rPr>
          <w:rFonts w:ascii="Arial" w:hAnsi="Arial" w:cs="Arial"/>
          <w:b/>
          <w:bCs/>
          <w:sz w:val="22"/>
          <w:szCs w:val="22"/>
        </w:rPr>
        <w:t xml:space="preserve"> </w:t>
      </w:r>
      <w:r w:rsidR="009673AA" w:rsidRPr="003302C8">
        <w:rPr>
          <w:rFonts w:ascii="Arial" w:hAnsi="Arial" w:cs="Arial"/>
          <w:b/>
          <w:bCs/>
          <w:sz w:val="22"/>
          <w:szCs w:val="22"/>
        </w:rPr>
        <w:t>47 901,05</w:t>
      </w:r>
      <w:r w:rsidRPr="003302C8">
        <w:rPr>
          <w:rFonts w:ascii="Arial" w:hAnsi="Arial" w:cs="Arial"/>
          <w:b/>
          <w:bCs/>
          <w:sz w:val="22"/>
          <w:szCs w:val="22"/>
        </w:rPr>
        <w:t> zł.</w:t>
      </w:r>
    </w:p>
    <w:p w14:paraId="59D8F122" w14:textId="5598BBA8" w:rsidR="00470D5A" w:rsidRPr="006327FA" w:rsidRDefault="00FB2D79" w:rsidP="006327FA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62D3F">
        <w:rPr>
          <w:rFonts w:ascii="Arial" w:hAnsi="Arial" w:cs="Arial"/>
          <w:bCs/>
          <w:color w:val="000000"/>
          <w:sz w:val="22"/>
          <w:szCs w:val="22"/>
        </w:rPr>
        <w:t xml:space="preserve">Usterki bieżące, naprawy, konserwacje wykonywane były na podstawie bieżących kontroli, przeglądów rocznych i wizji w terenie, przeprowadzanych przez pracowników działu technicznego OTBS oraz wynikały z bieżących zgłoszeń najemców OTBS. </w:t>
      </w:r>
    </w:p>
    <w:p w14:paraId="36063BD8" w14:textId="77777777" w:rsidR="00804161" w:rsidRPr="00762D3F" w:rsidRDefault="00804161" w:rsidP="00FB2D79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A49D966" w14:textId="77777777" w:rsidR="00DE3ADE" w:rsidRDefault="00E34A1F">
      <w:pPr>
        <w:pStyle w:val="Nagwek1"/>
        <w:numPr>
          <w:ilvl w:val="0"/>
          <w:numId w:val="2"/>
        </w:numPr>
        <w:ind w:left="709"/>
      </w:pPr>
      <w:bookmarkStart w:id="33" w:name="_Toc50971138"/>
      <w:bookmarkStart w:id="34" w:name="_Toc34308724"/>
      <w:bookmarkStart w:id="35" w:name="_Toc50977574"/>
      <w:bookmarkStart w:id="36" w:name="_Toc143586561"/>
      <w:r>
        <w:t>Działalność inwestycyjna OTBS Sp. z o.o.</w:t>
      </w:r>
      <w:bookmarkEnd w:id="33"/>
      <w:bookmarkEnd w:id="34"/>
      <w:bookmarkEnd w:id="35"/>
      <w:bookmarkEnd w:id="36"/>
      <w:r>
        <w:t xml:space="preserve"> </w:t>
      </w:r>
    </w:p>
    <w:p w14:paraId="6E25EE00" w14:textId="77777777" w:rsidR="00DE3ADE" w:rsidRDefault="00DE3AD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0286EEF" w14:textId="3AEC4A5A" w:rsidR="00DE3ADE" w:rsidRDefault="00E34A1F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Zasób mieszkaniowy </w:t>
      </w:r>
      <w:r w:rsidR="00871E06">
        <w:rPr>
          <w:rFonts w:ascii="Arial" w:hAnsi="Arial" w:cs="Arial"/>
          <w:sz w:val="22"/>
        </w:rPr>
        <w:t xml:space="preserve">Spółki </w:t>
      </w:r>
      <w:r>
        <w:rPr>
          <w:rFonts w:ascii="Arial" w:hAnsi="Arial" w:cs="Arial"/>
          <w:sz w:val="22"/>
        </w:rPr>
        <w:t>OTBS to 803 mieszkania w 38 budynkach, w kategoriach od 25 do 65 m</w:t>
      </w:r>
      <w:r>
        <w:rPr>
          <w:rFonts w:ascii="Arial" w:hAnsi="Arial" w:cs="Arial"/>
          <w:sz w:val="22"/>
          <w:vertAlign w:val="superscript"/>
        </w:rPr>
        <w:t xml:space="preserve">2 </w:t>
      </w:r>
      <w:r>
        <w:rPr>
          <w:rFonts w:ascii="Arial" w:hAnsi="Arial" w:cs="Arial"/>
          <w:sz w:val="22"/>
        </w:rPr>
        <w:t xml:space="preserve">powierzchni. </w:t>
      </w:r>
    </w:p>
    <w:p w14:paraId="6A34A741" w14:textId="3E83E90B" w:rsidR="00DE3ADE" w:rsidRDefault="00E34A1F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tej pory wybudowano 579 mieszkań bez wkładu własnego najemców, a 224 </w:t>
      </w:r>
      <w:r>
        <w:rPr>
          <w:rFonts w:ascii="Arial" w:hAnsi="Arial" w:cs="Arial"/>
          <w:sz w:val="22"/>
        </w:rPr>
        <w:br/>
        <w:t xml:space="preserve">z udziałem partycypacji, </w:t>
      </w:r>
      <w:r w:rsidR="00491648">
        <w:rPr>
          <w:rFonts w:ascii="Arial" w:hAnsi="Arial" w:cs="Arial"/>
          <w:sz w:val="22"/>
        </w:rPr>
        <w:t xml:space="preserve">która </w:t>
      </w:r>
      <w:r>
        <w:rPr>
          <w:rFonts w:ascii="Arial" w:hAnsi="Arial" w:cs="Arial"/>
          <w:sz w:val="22"/>
        </w:rPr>
        <w:t>średnio</w:t>
      </w:r>
      <w:r w:rsidR="00491648">
        <w:rPr>
          <w:rFonts w:ascii="Arial" w:hAnsi="Arial" w:cs="Arial"/>
          <w:sz w:val="22"/>
        </w:rPr>
        <w:t xml:space="preserve"> </w:t>
      </w:r>
      <w:r w:rsidR="00FF587C">
        <w:rPr>
          <w:rFonts w:ascii="Arial" w:hAnsi="Arial" w:cs="Arial"/>
          <w:sz w:val="22"/>
        </w:rPr>
        <w:t>stanowi</w:t>
      </w:r>
      <w:r>
        <w:rPr>
          <w:rFonts w:ascii="Arial" w:hAnsi="Arial" w:cs="Arial"/>
          <w:sz w:val="22"/>
        </w:rPr>
        <w:t xml:space="preserve"> 21% wartości 1m² lokalu.</w:t>
      </w:r>
    </w:p>
    <w:p w14:paraId="0101600E" w14:textId="377A98FD" w:rsidR="00DE3ADE" w:rsidRDefault="00E34A1F">
      <w:pPr>
        <w:spacing w:line="360" w:lineRule="auto"/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Zainteresowanie mieszkaniami na wynajem z zasobów Spółki jest w dalszym ciągu wysokie. </w:t>
      </w:r>
      <w:r w:rsidR="00F27C40">
        <w:rPr>
          <w:rFonts w:ascii="Arial" w:hAnsi="Arial" w:cs="Arial"/>
          <w:sz w:val="22"/>
        </w:rPr>
        <w:t xml:space="preserve">Od ostatniego posiedzenia Komisji Mieszkaniowej, które odbyło się w miesiącu wrześniu 2023 r. do dnia 30.06.2024 r. </w:t>
      </w:r>
      <w:r>
        <w:rPr>
          <w:rFonts w:ascii="Arial" w:hAnsi="Arial" w:cs="Arial"/>
          <w:sz w:val="22"/>
        </w:rPr>
        <w:t>wpłynęł</w:t>
      </w:r>
      <w:r w:rsidR="00F27C40">
        <w:rPr>
          <w:rFonts w:ascii="Arial" w:hAnsi="Arial" w:cs="Arial"/>
          <w:sz w:val="22"/>
        </w:rPr>
        <w:t xml:space="preserve">y 44 </w:t>
      </w:r>
      <w:r>
        <w:rPr>
          <w:rFonts w:ascii="Arial" w:hAnsi="Arial" w:cs="Arial"/>
          <w:sz w:val="22"/>
        </w:rPr>
        <w:t>wniosk</w:t>
      </w:r>
      <w:r w:rsidR="00F27C40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 o przydział mieszkania.</w:t>
      </w:r>
    </w:p>
    <w:p w14:paraId="2CCE9ABB" w14:textId="77777777" w:rsidR="00DE3ADE" w:rsidRDefault="00DE3ADE">
      <w:pPr>
        <w:spacing w:line="360" w:lineRule="auto"/>
        <w:jc w:val="both"/>
        <w:rPr>
          <w:rFonts w:ascii="Arial" w:hAnsi="Arial" w:cs="Arial"/>
          <w:sz w:val="22"/>
        </w:rPr>
      </w:pPr>
    </w:p>
    <w:p w14:paraId="0D12C0C5" w14:textId="77777777" w:rsidR="00DE3ADE" w:rsidRDefault="00E34A1F">
      <w:pPr>
        <w:spacing w:line="360" w:lineRule="auto"/>
        <w:rPr>
          <w:rFonts w:ascii="Arial" w:hAnsi="Arial" w:cs="Arial"/>
          <w:bCs/>
          <w:color w:val="00B050"/>
          <w:sz w:val="22"/>
          <w:u w:val="single"/>
        </w:rPr>
      </w:pPr>
      <w:r>
        <w:rPr>
          <w:rFonts w:ascii="Arial" w:hAnsi="Arial" w:cs="Arial"/>
          <w:bCs/>
          <w:color w:val="00B050"/>
          <w:sz w:val="22"/>
          <w:u w:val="single"/>
        </w:rPr>
        <w:lastRenderedPageBreak/>
        <w:t>MIESZKANIA Z ROTACJI</w:t>
      </w:r>
    </w:p>
    <w:p w14:paraId="2379F376" w14:textId="77777777" w:rsidR="00DE3ADE" w:rsidRDefault="00DE3ADE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87DC64E" w14:textId="670EAAFD" w:rsidR="00DE3ADE" w:rsidRDefault="00E34A1F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Mieszkania w zasobie OTBS Sp. z o.o. odzyskiwane są również w wyniku rotacji poprzez tzw. „ruch ludności” tj. zwrot lokalu przez dotychczasowego najemcę, eksmisje</w:t>
      </w:r>
      <w:r w:rsidR="00B36D8D">
        <w:rPr>
          <w:rFonts w:ascii="Arial" w:hAnsi="Arial" w:cs="Arial"/>
          <w:bCs/>
          <w:color w:val="000000"/>
          <w:sz w:val="22"/>
          <w:szCs w:val="22"/>
        </w:rPr>
        <w:t>, zgon najemcy</w:t>
      </w:r>
      <w:r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2C2D64A8" w14:textId="77777777" w:rsidR="00DE3ADE" w:rsidRDefault="00DE3ADE">
      <w:pPr>
        <w:spacing w:line="360" w:lineRule="auto"/>
        <w:jc w:val="center"/>
        <w:rPr>
          <w:rFonts w:ascii="Arial" w:hAnsi="Arial" w:cs="Arial"/>
          <w:bCs/>
          <w:color w:val="000000"/>
          <w:sz w:val="16"/>
          <w:szCs w:val="16"/>
        </w:rPr>
      </w:pPr>
    </w:p>
    <w:p w14:paraId="647B59B5" w14:textId="5221EB67" w:rsidR="00DE3ADE" w:rsidRPr="00767AFA" w:rsidRDefault="00E34A1F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767AFA">
        <w:rPr>
          <w:rFonts w:ascii="Arial" w:hAnsi="Arial" w:cs="Arial"/>
          <w:bCs/>
          <w:sz w:val="20"/>
          <w:szCs w:val="20"/>
        </w:rPr>
        <w:t>Tabela 1</w:t>
      </w:r>
      <w:r w:rsidR="00470D5A">
        <w:rPr>
          <w:rFonts w:ascii="Arial" w:hAnsi="Arial" w:cs="Arial"/>
          <w:bCs/>
          <w:sz w:val="20"/>
          <w:szCs w:val="20"/>
        </w:rPr>
        <w:t>0</w:t>
      </w:r>
      <w:r w:rsidRPr="00767AFA">
        <w:rPr>
          <w:rFonts w:ascii="Arial" w:hAnsi="Arial" w:cs="Arial"/>
          <w:bCs/>
          <w:sz w:val="20"/>
          <w:szCs w:val="20"/>
        </w:rPr>
        <w:t>. Liczba przydzielonych lokali z rotacji w zasobach OTBS w 202</w:t>
      </w:r>
      <w:r w:rsidR="00172FDA">
        <w:rPr>
          <w:rFonts w:ascii="Arial" w:hAnsi="Arial" w:cs="Arial"/>
          <w:bCs/>
          <w:sz w:val="20"/>
          <w:szCs w:val="20"/>
        </w:rPr>
        <w:t>3</w:t>
      </w:r>
      <w:r w:rsidRPr="00767AFA">
        <w:rPr>
          <w:rFonts w:ascii="Arial" w:hAnsi="Arial" w:cs="Arial"/>
          <w:bCs/>
          <w:sz w:val="20"/>
          <w:szCs w:val="20"/>
        </w:rPr>
        <w:t xml:space="preserve"> r. i  </w:t>
      </w:r>
      <w:proofErr w:type="spellStart"/>
      <w:r w:rsidRPr="00767AFA">
        <w:rPr>
          <w:rFonts w:ascii="Arial" w:hAnsi="Arial" w:cs="Arial"/>
          <w:bCs/>
          <w:sz w:val="20"/>
          <w:szCs w:val="20"/>
        </w:rPr>
        <w:t>I</w:t>
      </w:r>
      <w:proofErr w:type="spellEnd"/>
      <w:r w:rsidRPr="00767AFA">
        <w:rPr>
          <w:rFonts w:ascii="Arial" w:hAnsi="Arial" w:cs="Arial"/>
          <w:bCs/>
          <w:sz w:val="20"/>
          <w:szCs w:val="20"/>
        </w:rPr>
        <w:t xml:space="preserve"> półroczu 202</w:t>
      </w:r>
      <w:r w:rsidR="00172FDA">
        <w:rPr>
          <w:rFonts w:ascii="Arial" w:hAnsi="Arial" w:cs="Arial"/>
          <w:bCs/>
          <w:sz w:val="20"/>
          <w:szCs w:val="20"/>
        </w:rPr>
        <w:t>4</w:t>
      </w:r>
      <w:r w:rsidRPr="00767AFA">
        <w:rPr>
          <w:rFonts w:ascii="Arial" w:hAnsi="Arial" w:cs="Arial"/>
          <w:bCs/>
          <w:sz w:val="20"/>
          <w:szCs w:val="20"/>
        </w:rPr>
        <w:t xml:space="preserve"> r.</w:t>
      </w:r>
    </w:p>
    <w:p w14:paraId="6B2D60B0" w14:textId="77777777" w:rsidR="00DE3ADE" w:rsidRDefault="00DE3ADE">
      <w:pPr>
        <w:spacing w:line="360" w:lineRule="auto"/>
        <w:rPr>
          <w:rFonts w:ascii="Arial" w:hAnsi="Arial" w:cs="Arial"/>
          <w:bCs/>
          <w:sz w:val="8"/>
          <w:szCs w:val="8"/>
        </w:rPr>
      </w:pPr>
    </w:p>
    <w:tbl>
      <w:tblPr>
        <w:tblStyle w:val="Tabela-Siatka"/>
        <w:tblW w:w="9289" w:type="dxa"/>
        <w:jc w:val="center"/>
        <w:tblLayout w:type="fixed"/>
        <w:tblLook w:val="04A0" w:firstRow="1" w:lastRow="0" w:firstColumn="1" w:lastColumn="0" w:noHBand="0" w:noVBand="1"/>
      </w:tblPr>
      <w:tblGrid>
        <w:gridCol w:w="1999"/>
        <w:gridCol w:w="1215"/>
        <w:gridCol w:w="1215"/>
        <w:gridCol w:w="1215"/>
        <w:gridCol w:w="1215"/>
        <w:gridCol w:w="1215"/>
        <w:gridCol w:w="1215"/>
      </w:tblGrid>
      <w:tr w:rsidR="00DE3ADE" w14:paraId="35B681B8" w14:textId="77777777" w:rsidTr="00693EF7">
        <w:trPr>
          <w:jc w:val="center"/>
        </w:trPr>
        <w:tc>
          <w:tcPr>
            <w:tcW w:w="1999" w:type="dxa"/>
            <w:vMerge w:val="restart"/>
            <w:shd w:val="clear" w:color="auto" w:fill="92D050"/>
            <w:vAlign w:val="center"/>
          </w:tcPr>
          <w:p w14:paraId="46E31FB2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przedział powierzchniowy mieszkań</w:t>
            </w:r>
          </w:p>
        </w:tc>
        <w:tc>
          <w:tcPr>
            <w:tcW w:w="2430" w:type="dxa"/>
            <w:gridSpan w:val="2"/>
            <w:shd w:val="clear" w:color="auto" w:fill="92D050"/>
            <w:vAlign w:val="center"/>
          </w:tcPr>
          <w:p w14:paraId="1243CEE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40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0" w:type="dxa"/>
            <w:gridSpan w:val="2"/>
            <w:shd w:val="clear" w:color="auto" w:fill="92D050"/>
            <w:vAlign w:val="center"/>
          </w:tcPr>
          <w:p w14:paraId="4E652239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50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30" w:type="dxa"/>
            <w:gridSpan w:val="2"/>
            <w:shd w:val="clear" w:color="auto" w:fill="92D050"/>
            <w:vAlign w:val="center"/>
          </w:tcPr>
          <w:p w14:paraId="18DEC84A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powyżej 50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DE3ADE" w14:paraId="0EA654EB" w14:textId="77777777" w:rsidTr="00693EF7">
        <w:trPr>
          <w:jc w:val="center"/>
        </w:trPr>
        <w:tc>
          <w:tcPr>
            <w:tcW w:w="1999" w:type="dxa"/>
            <w:vMerge/>
            <w:shd w:val="clear" w:color="auto" w:fill="92D050"/>
            <w:vAlign w:val="center"/>
          </w:tcPr>
          <w:p w14:paraId="359B4A95" w14:textId="77777777" w:rsidR="00DE3ADE" w:rsidRDefault="00DE3ADE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15" w:type="dxa"/>
            <w:shd w:val="clear" w:color="auto" w:fill="92D050"/>
            <w:vAlign w:val="center"/>
          </w:tcPr>
          <w:p w14:paraId="21890EB2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 partycypacją</w:t>
            </w:r>
          </w:p>
        </w:tc>
        <w:tc>
          <w:tcPr>
            <w:tcW w:w="1215" w:type="dxa"/>
            <w:shd w:val="clear" w:color="auto" w:fill="92D050"/>
            <w:vAlign w:val="center"/>
          </w:tcPr>
          <w:p w14:paraId="220590F7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bez partycypacji</w:t>
            </w:r>
          </w:p>
        </w:tc>
        <w:tc>
          <w:tcPr>
            <w:tcW w:w="1215" w:type="dxa"/>
            <w:shd w:val="clear" w:color="auto" w:fill="92D050"/>
            <w:vAlign w:val="center"/>
          </w:tcPr>
          <w:p w14:paraId="4A972673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 partycypacją</w:t>
            </w:r>
          </w:p>
        </w:tc>
        <w:tc>
          <w:tcPr>
            <w:tcW w:w="1215" w:type="dxa"/>
            <w:shd w:val="clear" w:color="auto" w:fill="92D050"/>
            <w:vAlign w:val="center"/>
          </w:tcPr>
          <w:p w14:paraId="23AAF800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bez partycypacji</w:t>
            </w:r>
          </w:p>
        </w:tc>
        <w:tc>
          <w:tcPr>
            <w:tcW w:w="1215" w:type="dxa"/>
            <w:shd w:val="clear" w:color="auto" w:fill="92D050"/>
            <w:vAlign w:val="center"/>
          </w:tcPr>
          <w:p w14:paraId="70F8D2E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 partycypacją</w:t>
            </w:r>
          </w:p>
        </w:tc>
        <w:tc>
          <w:tcPr>
            <w:tcW w:w="1215" w:type="dxa"/>
            <w:shd w:val="clear" w:color="auto" w:fill="92D050"/>
            <w:vAlign w:val="center"/>
          </w:tcPr>
          <w:p w14:paraId="14BF6C31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bez partycypacji</w:t>
            </w:r>
          </w:p>
        </w:tc>
      </w:tr>
      <w:tr w:rsidR="00135339" w14:paraId="3F78AC5D" w14:textId="77777777" w:rsidTr="00693EF7">
        <w:trPr>
          <w:jc w:val="center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3CAF4370" w14:textId="45D22714" w:rsidR="00135339" w:rsidRDefault="00135339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2ABB042B" w14:textId="74C42213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39BAF59" w14:textId="235C3548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66A2DF58" w14:textId="2374C0BB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115F1008" w14:textId="51129AE7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06F6CD50" w14:textId="51CD6902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452F37B3" w14:textId="50424A71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135339" w14:paraId="2F65ACB5" w14:textId="77777777" w:rsidTr="00693EF7">
        <w:trPr>
          <w:jc w:val="center"/>
        </w:trPr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7DBA5F64" w14:textId="23254186" w:rsidR="00135339" w:rsidRDefault="00135339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półrocze 2024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71EA88BE" w14:textId="49CA7AA5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4D8CE652" w14:textId="0046FD75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316CB706" w14:textId="3E762BB9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32B635DA" w14:textId="55E49ED5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133CA96A" w14:textId="3EAE31E3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193C0A59" w14:textId="3BBCA982" w:rsidR="00135339" w:rsidRDefault="009E4EFD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9E4EFD" w14:paraId="2185EFA0" w14:textId="77777777" w:rsidTr="00EE21FF">
        <w:trPr>
          <w:jc w:val="center"/>
        </w:trPr>
        <w:tc>
          <w:tcPr>
            <w:tcW w:w="1999" w:type="dxa"/>
            <w:vMerge w:val="restart"/>
            <w:vAlign w:val="center"/>
          </w:tcPr>
          <w:p w14:paraId="2C206AEF" w14:textId="096C480E" w:rsidR="009E4EFD" w:rsidRDefault="009E4EF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72B30BB1" w14:textId="1A14FD68" w:rsidR="009E4EFD" w:rsidRPr="009E4EFD" w:rsidRDefault="009E4EF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EF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59D48055" w14:textId="324A3ABA" w:rsidR="009E4EFD" w:rsidRPr="009E4EFD" w:rsidRDefault="009E4EF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EF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484C209C" w14:textId="64BBB108" w:rsidR="009E4EFD" w:rsidRPr="009E4EFD" w:rsidRDefault="009E4EF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EFD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2B8BD172" w14:textId="0F837A58" w:rsidR="009E4EFD" w:rsidRPr="009E4EFD" w:rsidRDefault="009E4EF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EF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2DEED4E9" w14:textId="41F92DCD" w:rsidR="009E4EFD" w:rsidRPr="009E4EFD" w:rsidRDefault="009E4EF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EF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3E6AC7F6" w14:textId="0F5EF548" w:rsidR="009E4EFD" w:rsidRPr="009E4EFD" w:rsidRDefault="009E4EF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EF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</w:tr>
      <w:tr w:rsidR="009E4EFD" w14:paraId="230DEA0E" w14:textId="77777777" w:rsidTr="00FF4D19">
        <w:trPr>
          <w:jc w:val="center"/>
        </w:trPr>
        <w:tc>
          <w:tcPr>
            <w:tcW w:w="1999" w:type="dxa"/>
            <w:vMerge/>
            <w:vAlign w:val="center"/>
          </w:tcPr>
          <w:p w14:paraId="764191C7" w14:textId="77777777" w:rsidR="009E4EFD" w:rsidRDefault="009E4EF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90" w:type="dxa"/>
            <w:gridSpan w:val="6"/>
            <w:tcBorders>
              <w:top w:val="single" w:sz="4" w:space="0" w:color="auto"/>
            </w:tcBorders>
            <w:vAlign w:val="center"/>
          </w:tcPr>
          <w:p w14:paraId="334CC427" w14:textId="3473FF22" w:rsidR="009E4EFD" w:rsidRDefault="009E4EFD">
            <w:pPr>
              <w:pStyle w:val="Zawartotabeli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13</w:t>
            </w:r>
          </w:p>
        </w:tc>
      </w:tr>
    </w:tbl>
    <w:p w14:paraId="4FF584F1" w14:textId="77777777" w:rsidR="00DE3ADE" w:rsidRDefault="00DE3AD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FA02D8" w14:textId="1E483DF6" w:rsidR="00DE3ADE" w:rsidRPr="00E34A1F" w:rsidRDefault="00E34A1F">
      <w:pPr>
        <w:spacing w:line="360" w:lineRule="auto"/>
        <w:ind w:firstLine="708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E34A1F">
        <w:rPr>
          <w:rFonts w:ascii="Arial" w:hAnsi="Arial" w:cs="Arial"/>
          <w:bCs/>
          <w:color w:val="000000" w:themeColor="text1"/>
          <w:sz w:val="22"/>
          <w:szCs w:val="22"/>
        </w:rPr>
        <w:t xml:space="preserve">Średni czas oczekiwania osoby umieszczonej na liście osób oczekujących na zwolnienie się lokalu w zasobach OTBS to 3-4 lata. Zdarzają się sytuacje rezygnacji </w:t>
      </w:r>
      <w:r w:rsidR="00767AFA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</w:t>
      </w:r>
      <w:r w:rsidRPr="00E34A1F">
        <w:rPr>
          <w:rFonts w:ascii="Arial" w:hAnsi="Arial" w:cs="Arial"/>
          <w:bCs/>
          <w:color w:val="000000" w:themeColor="text1"/>
          <w:sz w:val="22"/>
          <w:szCs w:val="22"/>
        </w:rPr>
        <w:t>z przydziału mieszkania, m.in. z powodu zaspokojenia potrzeb mieszkaniowych w inny sposób (wyjazd do innej miejscowości związany np. ze zmianą miejsca zatrudnienia, spadek, zakup własnego mieszkania) lub  z powodu  braku środków finansowych na wpłatę partycypacji bądź inne zdarzenia losowe.</w:t>
      </w:r>
    </w:p>
    <w:p w14:paraId="4A4BE485" w14:textId="77777777" w:rsidR="00DE3ADE" w:rsidRPr="0073441A" w:rsidRDefault="00DE3ADE">
      <w:pPr>
        <w:spacing w:line="360" w:lineRule="auto"/>
        <w:ind w:firstLine="708"/>
        <w:jc w:val="both"/>
        <w:rPr>
          <w:rFonts w:ascii="Arial" w:hAnsi="Arial" w:cs="Arial"/>
          <w:bCs/>
          <w:color w:val="FF0000"/>
          <w:sz w:val="8"/>
          <w:szCs w:val="8"/>
        </w:rPr>
      </w:pPr>
    </w:p>
    <w:p w14:paraId="5C8AAA2A" w14:textId="24EECCAE" w:rsidR="00DE3ADE" w:rsidRPr="00767AFA" w:rsidRDefault="00E34A1F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767AFA">
        <w:rPr>
          <w:rFonts w:ascii="Arial" w:hAnsi="Arial" w:cs="Arial"/>
          <w:bCs/>
          <w:sz w:val="20"/>
          <w:szCs w:val="20"/>
        </w:rPr>
        <w:t>Tabela 1</w:t>
      </w:r>
      <w:r w:rsidR="00470D5A">
        <w:rPr>
          <w:rFonts w:ascii="Arial" w:hAnsi="Arial" w:cs="Arial"/>
          <w:bCs/>
          <w:sz w:val="20"/>
          <w:szCs w:val="20"/>
        </w:rPr>
        <w:t>1</w:t>
      </w:r>
      <w:r w:rsidRPr="00767AFA">
        <w:rPr>
          <w:rFonts w:ascii="Arial" w:hAnsi="Arial" w:cs="Arial"/>
          <w:bCs/>
          <w:sz w:val="20"/>
          <w:szCs w:val="20"/>
        </w:rPr>
        <w:t>.   Rezygnacje z przydziału mieszkania w zasobach OTBS w 202</w:t>
      </w:r>
      <w:r w:rsidR="00466356">
        <w:rPr>
          <w:rFonts w:ascii="Arial" w:hAnsi="Arial" w:cs="Arial"/>
          <w:bCs/>
          <w:sz w:val="20"/>
          <w:szCs w:val="20"/>
        </w:rPr>
        <w:t>3</w:t>
      </w:r>
      <w:r w:rsidRPr="00767AFA">
        <w:rPr>
          <w:rFonts w:ascii="Arial" w:hAnsi="Arial" w:cs="Arial"/>
          <w:bCs/>
          <w:sz w:val="20"/>
          <w:szCs w:val="20"/>
        </w:rPr>
        <w:t xml:space="preserve"> r. i  </w:t>
      </w:r>
      <w:proofErr w:type="spellStart"/>
      <w:r w:rsidRPr="00767AFA">
        <w:rPr>
          <w:rFonts w:ascii="Arial" w:hAnsi="Arial" w:cs="Arial"/>
          <w:bCs/>
          <w:sz w:val="20"/>
          <w:szCs w:val="20"/>
        </w:rPr>
        <w:t>I</w:t>
      </w:r>
      <w:proofErr w:type="spellEnd"/>
      <w:r w:rsidRPr="00767AFA">
        <w:rPr>
          <w:rFonts w:ascii="Arial" w:hAnsi="Arial" w:cs="Arial"/>
          <w:bCs/>
          <w:sz w:val="20"/>
          <w:szCs w:val="20"/>
        </w:rPr>
        <w:t xml:space="preserve"> półroczu 202</w:t>
      </w:r>
      <w:r w:rsidR="00466356">
        <w:rPr>
          <w:rFonts w:ascii="Arial" w:hAnsi="Arial" w:cs="Arial"/>
          <w:bCs/>
          <w:sz w:val="20"/>
          <w:szCs w:val="20"/>
        </w:rPr>
        <w:t>4</w:t>
      </w:r>
      <w:r w:rsidRPr="00767AFA">
        <w:rPr>
          <w:rFonts w:ascii="Arial" w:hAnsi="Arial" w:cs="Arial"/>
          <w:bCs/>
          <w:sz w:val="20"/>
          <w:szCs w:val="20"/>
        </w:rPr>
        <w:t xml:space="preserve"> r.</w:t>
      </w:r>
    </w:p>
    <w:p w14:paraId="4EAF0405" w14:textId="77777777" w:rsidR="00DE3ADE" w:rsidRDefault="00DE3ADE">
      <w:pPr>
        <w:spacing w:line="360" w:lineRule="auto"/>
        <w:rPr>
          <w:rFonts w:ascii="Arial" w:hAnsi="Arial" w:cs="Arial"/>
          <w:bCs/>
          <w:color w:val="FF0000"/>
          <w:sz w:val="8"/>
          <w:szCs w:val="8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1216"/>
        <w:gridCol w:w="1303"/>
        <w:gridCol w:w="1259"/>
        <w:gridCol w:w="1343"/>
        <w:gridCol w:w="1243"/>
        <w:gridCol w:w="1165"/>
      </w:tblGrid>
      <w:tr w:rsidR="00DE3ADE" w14:paraId="3D32E4C7" w14:textId="77777777" w:rsidTr="00693EF7">
        <w:trPr>
          <w:trHeight w:val="289"/>
          <w:jc w:val="center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B3A09D6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przedział powierzchniowy mieszkań</w:t>
            </w:r>
          </w:p>
        </w:tc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C981E4C" w14:textId="77777777" w:rsidR="00DE3ADE" w:rsidRDefault="00E34A1F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40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2CF355C" w14:textId="77777777" w:rsidR="00DE3ADE" w:rsidRDefault="00E34A1F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50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23EC5B2" w14:textId="77777777" w:rsidR="00DE3ADE" w:rsidRDefault="00E34A1F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powyżej 50 m</w:t>
            </w:r>
            <w:r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DE3ADE" w14:paraId="7E111ED7" w14:textId="77777777" w:rsidTr="00693EF7">
        <w:trPr>
          <w:jc w:val="center"/>
        </w:trPr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47F7917" w14:textId="77777777" w:rsidR="00DE3ADE" w:rsidRDefault="00DE3ADE">
            <w:pPr>
              <w:widowControl w:val="0"/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9554D30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 partycypacją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7ED825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bez partycypacji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536D5A4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 partycypacją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AEB205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bez partycypacji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FF0418F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 partycypacją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F0FD953" w14:textId="7777777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bez partycypacji</w:t>
            </w:r>
          </w:p>
        </w:tc>
      </w:tr>
      <w:tr w:rsidR="00DE3ADE" w14:paraId="48F0098D" w14:textId="77777777" w:rsidTr="00693EF7">
        <w:trPr>
          <w:trHeight w:val="136"/>
          <w:jc w:val="center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0834" w14:textId="51BF1876" w:rsidR="00DE3ADE" w:rsidRPr="009E4EFD" w:rsidRDefault="009E4EFD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4EFD"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9486" w14:textId="446694FC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A63C" w14:textId="2E6E60B7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FF33" w14:textId="7FC86196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6123C" w14:textId="4554A8B5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3EF1" w14:textId="7AB5A369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97C4" w14:textId="254AF36C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DE3ADE" w14:paraId="57F5FBA5" w14:textId="77777777" w:rsidTr="00693EF7">
        <w:trPr>
          <w:jc w:val="center"/>
        </w:trPr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4DC6" w14:textId="296AAED7" w:rsidR="00DE3ADE" w:rsidRDefault="00E34A1F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półrocze 202</w:t>
            </w:r>
            <w:r w:rsidR="009E4EFD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37FD2" w14:textId="2E03BCA5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5B6E" w14:textId="6068D48A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5105" w14:textId="30AEA0BA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004A" w14:textId="3658DD4E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D7B2" w14:textId="0A2EDC18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A613" w14:textId="42BE47A1" w:rsidR="00DE3ADE" w:rsidRDefault="00466356">
            <w:pPr>
              <w:widowControl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693EF7" w14:paraId="78523550" w14:textId="77777777" w:rsidTr="00693EF7">
        <w:trPr>
          <w:trHeight w:val="75"/>
          <w:jc w:val="center"/>
        </w:trPr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3D37E" w14:textId="77777777" w:rsidR="00693EF7" w:rsidRDefault="00693EF7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477C" w14:textId="18CECD33" w:rsidR="00693EF7" w:rsidRPr="001728FA" w:rsidRDefault="00466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46185" w14:textId="50A2CB9C" w:rsidR="00693EF7" w:rsidRPr="001728FA" w:rsidRDefault="00466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26B9" w14:textId="1069EE5A" w:rsidR="00693EF7" w:rsidRPr="001728FA" w:rsidRDefault="00466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6743" w14:textId="4AE99B88" w:rsidR="00693EF7" w:rsidRPr="001728FA" w:rsidRDefault="00466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7073" w14:textId="52BBC4F2" w:rsidR="00693EF7" w:rsidRPr="001728FA" w:rsidRDefault="00466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B009" w14:textId="087F5DBF" w:rsidR="00693EF7" w:rsidRPr="001728FA" w:rsidRDefault="00466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</w:tr>
      <w:tr w:rsidR="00EC3539" w14:paraId="7F3A483C" w14:textId="77777777" w:rsidTr="00C74C85">
        <w:trPr>
          <w:trHeight w:val="75"/>
          <w:jc w:val="center"/>
        </w:trPr>
        <w:tc>
          <w:tcPr>
            <w:tcW w:w="1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1C8B" w14:textId="77777777" w:rsidR="00EC3539" w:rsidRDefault="00EC3539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3E63" w14:textId="312868EB" w:rsidR="00EC3539" w:rsidRPr="001728FA" w:rsidRDefault="00466356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</w:tr>
    </w:tbl>
    <w:p w14:paraId="44E9494B" w14:textId="77777777" w:rsidR="00E008BB" w:rsidRDefault="00E008BB">
      <w:pPr>
        <w:spacing w:line="360" w:lineRule="auto"/>
        <w:rPr>
          <w:bCs/>
          <w:color w:val="FF0000"/>
        </w:rPr>
      </w:pPr>
    </w:p>
    <w:p w14:paraId="58B521E1" w14:textId="77777777" w:rsidR="009E4EFD" w:rsidRDefault="009E4EFD">
      <w:pPr>
        <w:spacing w:line="360" w:lineRule="auto"/>
        <w:rPr>
          <w:bCs/>
          <w:color w:val="FF0000"/>
        </w:rPr>
      </w:pPr>
    </w:p>
    <w:p w14:paraId="153CD47A" w14:textId="7C8B4D03" w:rsidR="00DD487E" w:rsidRDefault="00E34A1F" w:rsidP="00DD487E">
      <w:pPr>
        <w:spacing w:line="360" w:lineRule="auto"/>
        <w:rPr>
          <w:rFonts w:ascii="Arial" w:hAnsi="Arial" w:cs="Arial"/>
          <w:bCs/>
          <w:color w:val="00B050"/>
          <w:sz w:val="22"/>
          <w:u w:val="single"/>
        </w:rPr>
      </w:pPr>
      <w:r>
        <w:rPr>
          <w:rFonts w:ascii="Arial" w:hAnsi="Arial" w:cs="Arial"/>
          <w:bCs/>
          <w:color w:val="00B050"/>
          <w:sz w:val="22"/>
          <w:u w:val="single"/>
        </w:rPr>
        <w:t>REALIZACJA INWESTYCJI MIESZKANIOWYCH</w:t>
      </w:r>
    </w:p>
    <w:p w14:paraId="07167570" w14:textId="77777777" w:rsidR="00E008BB" w:rsidRPr="00E008BB" w:rsidRDefault="00E008BB" w:rsidP="00DD487E">
      <w:pPr>
        <w:spacing w:line="360" w:lineRule="auto"/>
        <w:rPr>
          <w:rFonts w:ascii="Arial" w:hAnsi="Arial" w:cs="Arial"/>
          <w:bCs/>
          <w:color w:val="00B050"/>
          <w:sz w:val="16"/>
          <w:szCs w:val="16"/>
          <w:u w:val="single"/>
        </w:rPr>
      </w:pPr>
    </w:p>
    <w:p w14:paraId="69AEAFF2" w14:textId="77777777" w:rsidR="00470D5A" w:rsidRDefault="00470D5A" w:rsidP="00470D5A">
      <w:pPr>
        <w:pStyle w:val="Bezodstpw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4250F0">
        <w:rPr>
          <w:rFonts w:ascii="Arial" w:hAnsi="Arial" w:cs="Arial"/>
          <w:bCs/>
          <w:color w:val="000000"/>
          <w:sz w:val="22"/>
          <w:szCs w:val="22"/>
        </w:rPr>
        <w:tab/>
        <w:t>W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miesiącu wrześniu</w:t>
      </w:r>
      <w:r w:rsidRPr="004250F0">
        <w:rPr>
          <w:rFonts w:ascii="Arial" w:hAnsi="Arial" w:cs="Arial"/>
          <w:bCs/>
          <w:color w:val="000000"/>
          <w:sz w:val="22"/>
          <w:szCs w:val="22"/>
        </w:rPr>
        <w:t xml:space="preserve"> 202</w:t>
      </w:r>
      <w:r>
        <w:rPr>
          <w:rFonts w:ascii="Arial" w:hAnsi="Arial" w:cs="Arial"/>
          <w:bCs/>
          <w:color w:val="000000"/>
          <w:sz w:val="22"/>
          <w:szCs w:val="22"/>
        </w:rPr>
        <w:t>3</w:t>
      </w:r>
      <w:r w:rsidRPr="004250F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roku rozpoczęto realizację </w:t>
      </w:r>
      <w:r w:rsidRPr="004250F0">
        <w:rPr>
          <w:rFonts w:ascii="Arial" w:hAnsi="Arial" w:cs="Arial"/>
          <w:bCs/>
          <w:color w:val="000000"/>
          <w:sz w:val="22"/>
          <w:szCs w:val="22"/>
        </w:rPr>
        <w:t>inwestycj</w:t>
      </w:r>
      <w:r>
        <w:rPr>
          <w:rFonts w:ascii="Arial" w:hAnsi="Arial" w:cs="Arial"/>
          <w:bCs/>
          <w:color w:val="000000"/>
          <w:sz w:val="22"/>
          <w:szCs w:val="22"/>
        </w:rPr>
        <w:t>i mieszkaniowej</w:t>
      </w:r>
      <w:r w:rsidRPr="004250F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</w:t>
      </w:r>
      <w:r>
        <w:rPr>
          <w:rFonts w:ascii="Arial" w:hAnsi="Arial" w:cs="Arial"/>
          <w:bCs/>
          <w:sz w:val="22"/>
          <w:szCs w:val="22"/>
        </w:rPr>
        <w:t xml:space="preserve">na nieruchomości gruntowej </w:t>
      </w:r>
      <w:r w:rsidRPr="004250F0">
        <w:rPr>
          <w:rFonts w:ascii="Arial" w:hAnsi="Arial" w:cs="Arial"/>
          <w:bCs/>
          <w:color w:val="000000"/>
          <w:sz w:val="22"/>
          <w:szCs w:val="22"/>
        </w:rPr>
        <w:t xml:space="preserve">przy ul. Marii Zientary </w:t>
      </w:r>
      <w:r w:rsidRPr="00243B02">
        <w:rPr>
          <w:rFonts w:ascii="Arial" w:hAnsi="Arial" w:cs="Arial"/>
          <w:bCs/>
          <w:color w:val="000000"/>
          <w:sz w:val="22"/>
          <w:szCs w:val="22"/>
        </w:rPr>
        <w:t>Malewskiej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243B02">
        <w:rPr>
          <w:rFonts w:ascii="Arial" w:hAnsi="Arial" w:cs="Arial"/>
          <w:bCs/>
          <w:color w:val="000000"/>
          <w:sz w:val="22"/>
          <w:szCs w:val="22"/>
        </w:rPr>
        <w:t>w Olsztynie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( </w:t>
      </w:r>
      <w:r>
        <w:rPr>
          <w:rFonts w:ascii="Arial" w:hAnsi="Arial" w:cs="Arial"/>
          <w:bCs/>
          <w:sz w:val="22"/>
          <w:szCs w:val="22"/>
        </w:rPr>
        <w:t>działka nr 249/2, obręb nr 59 )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  <w:r w:rsidRPr="00243B02">
        <w:rPr>
          <w:rFonts w:ascii="Arial" w:hAnsi="Arial" w:cs="Arial"/>
          <w:bCs/>
          <w:color w:val="000000"/>
          <w:sz w:val="22"/>
          <w:szCs w:val="22"/>
        </w:rPr>
        <w:t xml:space="preserve"> p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olegającej na budowie </w:t>
      </w:r>
      <w:r w:rsidRPr="00640E33">
        <w:rPr>
          <w:rFonts w:ascii="Arial" w:hAnsi="Arial" w:cs="Arial"/>
          <w:bCs/>
          <w:sz w:val="22"/>
          <w:szCs w:val="22"/>
        </w:rPr>
        <w:t>trzech budynków</w:t>
      </w:r>
      <w:r>
        <w:rPr>
          <w:rFonts w:ascii="Arial" w:hAnsi="Arial" w:cs="Arial"/>
          <w:bCs/>
          <w:sz w:val="22"/>
          <w:szCs w:val="22"/>
        </w:rPr>
        <w:t xml:space="preserve"> mieszkalnych</w:t>
      </w:r>
      <w:r w:rsidRPr="00640E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wielorodzinnych                       z wbudowanymi w bryłę garażami indywidualnymi wraz z infrastrukturą techniczną                              i urządzeniem terenu. Przedsięwzięcie obejmuje wybudowanie 44 mieszkań wykończonych „pod klucz” przeznaczonych na wynajem, o łącznej powierzchni użytkowej 1870,91 m</w:t>
      </w:r>
      <w:r w:rsidRPr="00C67458">
        <w:rPr>
          <w:rFonts w:ascii="Arial" w:hAnsi="Arial" w:cs="Arial"/>
          <w:bCs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6DA0B612" w14:textId="77777777" w:rsidR="00470D5A" w:rsidRDefault="00470D5A" w:rsidP="00470D5A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0028">
        <w:rPr>
          <w:rFonts w:ascii="Arial" w:hAnsi="Arial" w:cs="Arial"/>
          <w:bCs/>
          <w:sz w:val="22"/>
          <w:szCs w:val="22"/>
        </w:rPr>
        <w:lastRenderedPageBreak/>
        <w:t xml:space="preserve">Inwestycja realizowana jest przez Spółkę OTBS przy </w:t>
      </w:r>
      <w:r>
        <w:rPr>
          <w:rFonts w:ascii="Arial" w:hAnsi="Arial" w:cs="Arial"/>
          <w:bCs/>
          <w:sz w:val="22"/>
          <w:szCs w:val="22"/>
        </w:rPr>
        <w:t>współudziale</w:t>
      </w:r>
      <w:r w:rsidRPr="007D0028">
        <w:rPr>
          <w:rFonts w:ascii="Arial" w:hAnsi="Arial" w:cs="Arial"/>
          <w:bCs/>
          <w:sz w:val="22"/>
          <w:szCs w:val="22"/>
        </w:rPr>
        <w:t xml:space="preserve"> Gminy Olsztyn</w:t>
      </w:r>
      <w:r>
        <w:rPr>
          <w:rFonts w:ascii="Arial" w:hAnsi="Arial" w:cs="Arial"/>
          <w:bCs/>
          <w:sz w:val="22"/>
          <w:szCs w:val="22"/>
        </w:rPr>
        <w:t>.</w:t>
      </w:r>
      <w:r w:rsidRPr="007D0028">
        <w:rPr>
          <w:rFonts w:ascii="Arial" w:hAnsi="Arial" w:cs="Arial"/>
          <w:bCs/>
          <w:sz w:val="22"/>
          <w:szCs w:val="22"/>
        </w:rPr>
        <w:t xml:space="preserve"> </w:t>
      </w:r>
      <w:r w:rsidRPr="001410B1">
        <w:rPr>
          <w:rFonts w:ascii="Arial" w:hAnsi="Arial" w:cs="Arial"/>
          <w:bCs/>
          <w:color w:val="000000"/>
          <w:sz w:val="22"/>
          <w:szCs w:val="22"/>
        </w:rPr>
        <w:t>Planowany koszt inwestycji to 16 082 231,00 zł</w:t>
      </w:r>
      <w:r>
        <w:rPr>
          <w:rFonts w:ascii="Arial" w:hAnsi="Arial" w:cs="Arial"/>
          <w:bCs/>
          <w:color w:val="000000"/>
          <w:sz w:val="22"/>
          <w:szCs w:val="22"/>
        </w:rPr>
        <w:t>, a prognozowany czas jej realizacji to około      13 miesięcy.</w:t>
      </w:r>
    </w:p>
    <w:p w14:paraId="4975C49A" w14:textId="77777777" w:rsidR="00470D5A" w:rsidRDefault="00470D5A" w:rsidP="00470D5A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D6FA9">
        <w:rPr>
          <w:rFonts w:ascii="Arial" w:hAnsi="Arial" w:cs="Arial"/>
          <w:bCs/>
          <w:sz w:val="22"/>
          <w:szCs w:val="22"/>
        </w:rPr>
        <w:t xml:space="preserve"> Inwestycja finansowana</w:t>
      </w:r>
      <w:r>
        <w:rPr>
          <w:rFonts w:ascii="Arial" w:hAnsi="Arial" w:cs="Arial"/>
          <w:bCs/>
          <w:sz w:val="22"/>
          <w:szCs w:val="22"/>
        </w:rPr>
        <w:t xml:space="preserve"> jest</w:t>
      </w:r>
      <w:r w:rsidRPr="003D6FA9">
        <w:rPr>
          <w:rFonts w:ascii="Arial" w:hAnsi="Arial" w:cs="Arial"/>
          <w:bCs/>
          <w:sz w:val="22"/>
          <w:szCs w:val="22"/>
        </w:rPr>
        <w:t xml:space="preserve"> z</w:t>
      </w:r>
      <w:r>
        <w:rPr>
          <w:rFonts w:ascii="Arial" w:hAnsi="Arial" w:cs="Arial"/>
          <w:bCs/>
          <w:sz w:val="22"/>
          <w:szCs w:val="22"/>
        </w:rPr>
        <w:t>e</w:t>
      </w:r>
      <w:r w:rsidRPr="003D6FA9">
        <w:rPr>
          <w:rFonts w:ascii="Arial" w:hAnsi="Arial" w:cs="Arial"/>
          <w:bCs/>
          <w:sz w:val="22"/>
          <w:szCs w:val="22"/>
        </w:rPr>
        <w:t xml:space="preserve"> środków pochodzących z kredytu udzielonego przez Bank Gospodarstwa Krajowego</w:t>
      </w:r>
      <w:r>
        <w:rPr>
          <w:rFonts w:ascii="Arial" w:hAnsi="Arial" w:cs="Arial"/>
          <w:bCs/>
          <w:sz w:val="22"/>
          <w:szCs w:val="22"/>
        </w:rPr>
        <w:t xml:space="preserve">, skierowanego do gmin </w:t>
      </w:r>
      <w:r w:rsidRPr="003D6FA9">
        <w:rPr>
          <w:rFonts w:ascii="Arial" w:hAnsi="Arial" w:cs="Arial"/>
          <w:color w:val="212121"/>
          <w:sz w:val="22"/>
          <w:szCs w:val="22"/>
          <w:shd w:val="clear" w:color="auto" w:fill="FFFFFF"/>
        </w:rPr>
        <w:t>rządow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ego</w:t>
      </w:r>
      <w:r w:rsidRPr="003D6FA9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program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>u</w:t>
      </w:r>
      <w:r w:rsidRPr="003D6FA9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bezzwrotnego wsparcia budownictwa mieszkaniowego oraz </w:t>
      </w:r>
      <w:r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ze </w:t>
      </w:r>
      <w:r w:rsidRPr="003D6FA9">
        <w:rPr>
          <w:rFonts w:ascii="Arial" w:hAnsi="Arial" w:cs="Arial"/>
          <w:bCs/>
          <w:sz w:val="22"/>
          <w:szCs w:val="22"/>
        </w:rPr>
        <w:t>środków własnych Spółki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D6FA9">
        <w:rPr>
          <w:rFonts w:ascii="Arial" w:hAnsi="Arial" w:cs="Arial"/>
          <w:bCs/>
          <w:sz w:val="22"/>
          <w:szCs w:val="22"/>
        </w:rPr>
        <w:t xml:space="preserve">i partycypacji przyszłych najemców. </w:t>
      </w:r>
    </w:p>
    <w:p w14:paraId="46042FB9" w14:textId="77777777" w:rsidR="00470D5A" w:rsidRPr="003D6FA9" w:rsidRDefault="00470D5A" w:rsidP="00470D5A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Realizowane przedsięwzięcie objęte jest również programem rządowym dopłat do czynszu „Mieszkanie na start”.</w:t>
      </w:r>
    </w:p>
    <w:p w14:paraId="607F5F9B" w14:textId="77777777" w:rsidR="000E0EBC" w:rsidRDefault="000E0EBC" w:rsidP="00874BC3">
      <w:pPr>
        <w:pStyle w:val="Bezodstpw"/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22ACD842" w14:textId="4CC35863" w:rsidR="00DE3ADE" w:rsidRDefault="00DE3ADE" w:rsidP="00404440">
      <w:pPr>
        <w:spacing w:line="360" w:lineRule="auto"/>
        <w:ind w:left="60" w:firstLine="648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DE3ADE" w:rsidSect="0069229B">
      <w:footerReference w:type="default" r:id="rId14"/>
      <w:type w:val="continuous"/>
      <w:pgSz w:w="11906" w:h="16838" w:code="9"/>
      <w:pgMar w:top="1276" w:right="1418" w:bottom="1259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5789A" w14:textId="77777777" w:rsidR="00806D63" w:rsidRDefault="00806D63">
      <w:r>
        <w:separator/>
      </w:r>
    </w:p>
  </w:endnote>
  <w:endnote w:type="continuationSeparator" w:id="0">
    <w:p w14:paraId="392709B6" w14:textId="77777777" w:rsidR="00806D63" w:rsidRDefault="0080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5EF41" w14:textId="77777777" w:rsidR="00DE3ADE" w:rsidRDefault="00E34A1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74AEFD5" wp14:editId="00DF7B3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5575" cy="175895"/>
              <wp:effectExtent l="0" t="0" r="0" b="0"/>
              <wp:wrapSquare wrapText="bothSides"/>
              <wp:docPr id="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80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8870011" w14:textId="77777777" w:rsidR="00DE3ADE" w:rsidRDefault="00E34A1F">
                          <w:pPr>
                            <w:pStyle w:val="Stopka"/>
                            <w:rPr>
                              <w:rStyle w:val="Numerstrony"/>
                            </w:rPr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CA2034">
                            <w:rPr>
                              <w:rStyle w:val="Numerstrony"/>
                              <w:noProof/>
                              <w:color w:val="000000"/>
                            </w:rPr>
                            <w:t>19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AEFD5" id="Pole tekstowe 3" o:spid="_x0000_s1026" style="position:absolute;margin-left:0;margin-top:.05pt;width:12.25pt;height:13.8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" o:allowincell="f" filled="f" stroked="f" strokeweight="0">
              <v:textbox inset="0,0,0,0">
                <w:txbxContent>
                  <w:p w14:paraId="18870011" w14:textId="77777777" w:rsidR="00DE3ADE" w:rsidRDefault="00E34A1F">
                    <w:pPr>
                      <w:pStyle w:val="Stopka"/>
                      <w:rPr>
                        <w:rStyle w:val="Numerstrony"/>
                      </w:rPr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CA2034">
                      <w:rPr>
                        <w:rStyle w:val="Numerstrony"/>
                        <w:noProof/>
                        <w:color w:val="000000"/>
                      </w:rPr>
                      <w:t>19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E6838" w14:textId="77777777" w:rsidR="00806D63" w:rsidRDefault="00806D63">
      <w:r>
        <w:separator/>
      </w:r>
    </w:p>
  </w:footnote>
  <w:footnote w:type="continuationSeparator" w:id="0">
    <w:p w14:paraId="400D46DE" w14:textId="77777777" w:rsidR="00806D63" w:rsidRDefault="0080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9D6"/>
    <w:multiLevelType w:val="hybridMultilevel"/>
    <w:tmpl w:val="EE548AD6"/>
    <w:lvl w:ilvl="0" w:tplc="45DC6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500"/>
    <w:multiLevelType w:val="multilevel"/>
    <w:tmpl w:val="081A05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4FA"/>
    <w:multiLevelType w:val="multilevel"/>
    <w:tmpl w:val="13FD74FA"/>
    <w:lvl w:ilvl="0">
      <w:start w:val="1"/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894B24"/>
    <w:multiLevelType w:val="multilevel"/>
    <w:tmpl w:val="16894B24"/>
    <w:lvl w:ilvl="0">
      <w:start w:val="1"/>
      <w:numFmt w:val="bullet"/>
      <w:lvlText w:val="-"/>
      <w:lvlJc w:val="left"/>
      <w:pPr>
        <w:tabs>
          <w:tab w:val="left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135692"/>
    <w:multiLevelType w:val="multilevel"/>
    <w:tmpl w:val="1F135692"/>
    <w:lvl w:ilvl="0">
      <w:start w:val="1"/>
      <w:numFmt w:val="bullet"/>
      <w:lvlText w:val=""/>
      <w:lvlJc w:val="left"/>
      <w:pPr>
        <w:tabs>
          <w:tab w:val="left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2A36F21"/>
    <w:multiLevelType w:val="multilevel"/>
    <w:tmpl w:val="52A36F21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137DAC"/>
    <w:multiLevelType w:val="multilevel"/>
    <w:tmpl w:val="22E28F3C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7" w15:restartNumberingAfterBreak="0">
    <w:nsid w:val="6FF55E23"/>
    <w:multiLevelType w:val="multilevel"/>
    <w:tmpl w:val="6FF55E2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81F41"/>
    <w:multiLevelType w:val="hybridMultilevel"/>
    <w:tmpl w:val="5D62F73C"/>
    <w:lvl w:ilvl="0" w:tplc="45DC6D0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C505A"/>
    <w:multiLevelType w:val="multilevel"/>
    <w:tmpl w:val="7FEC505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Arial Narrow" w:hAnsi="Arial Narrow" w:cs="Arial Narrow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 w16cid:durableId="9533813">
    <w:abstractNumId w:val="7"/>
  </w:num>
  <w:num w:numId="2" w16cid:durableId="1674644519">
    <w:abstractNumId w:val="1"/>
  </w:num>
  <w:num w:numId="3" w16cid:durableId="59914053">
    <w:abstractNumId w:val="3"/>
  </w:num>
  <w:num w:numId="4" w16cid:durableId="888344849">
    <w:abstractNumId w:val="5"/>
  </w:num>
  <w:num w:numId="5" w16cid:durableId="1192642606">
    <w:abstractNumId w:val="9"/>
  </w:num>
  <w:num w:numId="6" w16cid:durableId="1809780660">
    <w:abstractNumId w:val="2"/>
  </w:num>
  <w:num w:numId="7" w16cid:durableId="748112857">
    <w:abstractNumId w:val="4"/>
  </w:num>
  <w:num w:numId="8" w16cid:durableId="307326326">
    <w:abstractNumId w:val="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9959601">
    <w:abstractNumId w:val="8"/>
  </w:num>
  <w:num w:numId="10" w16cid:durableId="119099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DF3"/>
    <w:rsid w:val="000046FA"/>
    <w:rsid w:val="000121DF"/>
    <w:rsid w:val="000154FB"/>
    <w:rsid w:val="0001684D"/>
    <w:rsid w:val="00020BBC"/>
    <w:rsid w:val="00021415"/>
    <w:rsid w:val="00022083"/>
    <w:rsid w:val="00023C45"/>
    <w:rsid w:val="00034117"/>
    <w:rsid w:val="00035758"/>
    <w:rsid w:val="00037090"/>
    <w:rsid w:val="0004130E"/>
    <w:rsid w:val="0004500A"/>
    <w:rsid w:val="0005097D"/>
    <w:rsid w:val="000543C2"/>
    <w:rsid w:val="0006033E"/>
    <w:rsid w:val="00072532"/>
    <w:rsid w:val="000832B4"/>
    <w:rsid w:val="00083B6E"/>
    <w:rsid w:val="000908EE"/>
    <w:rsid w:val="00092CBB"/>
    <w:rsid w:val="000A0A03"/>
    <w:rsid w:val="000B6369"/>
    <w:rsid w:val="000C5199"/>
    <w:rsid w:val="000D52A0"/>
    <w:rsid w:val="000D6426"/>
    <w:rsid w:val="000D6DA8"/>
    <w:rsid w:val="000D6F43"/>
    <w:rsid w:val="000D6F4B"/>
    <w:rsid w:val="000E0EBC"/>
    <w:rsid w:val="000E316F"/>
    <w:rsid w:val="000E615C"/>
    <w:rsid w:val="000E68A1"/>
    <w:rsid w:val="000E7F92"/>
    <w:rsid w:val="000F44DD"/>
    <w:rsid w:val="000F7715"/>
    <w:rsid w:val="00100189"/>
    <w:rsid w:val="00104C18"/>
    <w:rsid w:val="00110140"/>
    <w:rsid w:val="00121365"/>
    <w:rsid w:val="00121B6F"/>
    <w:rsid w:val="001250EB"/>
    <w:rsid w:val="001318CE"/>
    <w:rsid w:val="00135339"/>
    <w:rsid w:val="001442D3"/>
    <w:rsid w:val="00144E2B"/>
    <w:rsid w:val="00154524"/>
    <w:rsid w:val="001666E4"/>
    <w:rsid w:val="00170BF0"/>
    <w:rsid w:val="00172547"/>
    <w:rsid w:val="001728FA"/>
    <w:rsid w:val="00172FDA"/>
    <w:rsid w:val="00176DD7"/>
    <w:rsid w:val="0017710A"/>
    <w:rsid w:val="001802D0"/>
    <w:rsid w:val="0018226D"/>
    <w:rsid w:val="00184263"/>
    <w:rsid w:val="00185D4D"/>
    <w:rsid w:val="00195EAA"/>
    <w:rsid w:val="001A3E29"/>
    <w:rsid w:val="001B69F2"/>
    <w:rsid w:val="001D0443"/>
    <w:rsid w:val="001D23B2"/>
    <w:rsid w:val="001D26DE"/>
    <w:rsid w:val="001D542E"/>
    <w:rsid w:val="001E04C1"/>
    <w:rsid w:val="001F6C0C"/>
    <w:rsid w:val="0020010C"/>
    <w:rsid w:val="00200C4F"/>
    <w:rsid w:val="00203D85"/>
    <w:rsid w:val="002108B7"/>
    <w:rsid w:val="00214361"/>
    <w:rsid w:val="00224484"/>
    <w:rsid w:val="002251F5"/>
    <w:rsid w:val="00240206"/>
    <w:rsid w:val="002470D1"/>
    <w:rsid w:val="00252791"/>
    <w:rsid w:val="0025302F"/>
    <w:rsid w:val="00281934"/>
    <w:rsid w:val="00290CE3"/>
    <w:rsid w:val="00296762"/>
    <w:rsid w:val="00297C15"/>
    <w:rsid w:val="002A3842"/>
    <w:rsid w:val="002A6368"/>
    <w:rsid w:val="002E0C7E"/>
    <w:rsid w:val="002E6719"/>
    <w:rsid w:val="002F3772"/>
    <w:rsid w:val="0030219D"/>
    <w:rsid w:val="00302E19"/>
    <w:rsid w:val="003035F1"/>
    <w:rsid w:val="00306766"/>
    <w:rsid w:val="00307A23"/>
    <w:rsid w:val="003201FB"/>
    <w:rsid w:val="00326C22"/>
    <w:rsid w:val="003302C8"/>
    <w:rsid w:val="00337BB8"/>
    <w:rsid w:val="00337E59"/>
    <w:rsid w:val="00342574"/>
    <w:rsid w:val="003451A2"/>
    <w:rsid w:val="00354A06"/>
    <w:rsid w:val="00365134"/>
    <w:rsid w:val="00370EB7"/>
    <w:rsid w:val="00372312"/>
    <w:rsid w:val="00386404"/>
    <w:rsid w:val="00394012"/>
    <w:rsid w:val="00396019"/>
    <w:rsid w:val="003A55C0"/>
    <w:rsid w:val="003A7AD7"/>
    <w:rsid w:val="003B4CF2"/>
    <w:rsid w:val="003C3733"/>
    <w:rsid w:val="003D1ACD"/>
    <w:rsid w:val="003D342C"/>
    <w:rsid w:val="003D364B"/>
    <w:rsid w:val="003E363E"/>
    <w:rsid w:val="00400FBD"/>
    <w:rsid w:val="00404440"/>
    <w:rsid w:val="004062D0"/>
    <w:rsid w:val="00406D3C"/>
    <w:rsid w:val="004225CA"/>
    <w:rsid w:val="004359C1"/>
    <w:rsid w:val="004410F2"/>
    <w:rsid w:val="00442D88"/>
    <w:rsid w:val="004535A3"/>
    <w:rsid w:val="004602F5"/>
    <w:rsid w:val="0046470A"/>
    <w:rsid w:val="00465263"/>
    <w:rsid w:val="00466356"/>
    <w:rsid w:val="00470D5A"/>
    <w:rsid w:val="004727C6"/>
    <w:rsid w:val="004760A7"/>
    <w:rsid w:val="00480561"/>
    <w:rsid w:val="00481D39"/>
    <w:rsid w:val="0048224C"/>
    <w:rsid w:val="00486779"/>
    <w:rsid w:val="00486E8C"/>
    <w:rsid w:val="00487540"/>
    <w:rsid w:val="00487CED"/>
    <w:rsid w:val="00491352"/>
    <w:rsid w:val="00491648"/>
    <w:rsid w:val="00495749"/>
    <w:rsid w:val="00495E73"/>
    <w:rsid w:val="00496D45"/>
    <w:rsid w:val="004B0C3E"/>
    <w:rsid w:val="004B2E2A"/>
    <w:rsid w:val="004B69D3"/>
    <w:rsid w:val="004C6096"/>
    <w:rsid w:val="00500410"/>
    <w:rsid w:val="005101D0"/>
    <w:rsid w:val="00511E5C"/>
    <w:rsid w:val="0051201D"/>
    <w:rsid w:val="00517909"/>
    <w:rsid w:val="00526E54"/>
    <w:rsid w:val="00534C5A"/>
    <w:rsid w:val="00540BDF"/>
    <w:rsid w:val="005417B8"/>
    <w:rsid w:val="0054501C"/>
    <w:rsid w:val="00554873"/>
    <w:rsid w:val="00557417"/>
    <w:rsid w:val="00563BD8"/>
    <w:rsid w:val="005711E1"/>
    <w:rsid w:val="00571FB0"/>
    <w:rsid w:val="00573BF7"/>
    <w:rsid w:val="0057569A"/>
    <w:rsid w:val="00596DBA"/>
    <w:rsid w:val="005A459D"/>
    <w:rsid w:val="005B2ADF"/>
    <w:rsid w:val="005B3429"/>
    <w:rsid w:val="005B518B"/>
    <w:rsid w:val="005D1957"/>
    <w:rsid w:val="005E3F0B"/>
    <w:rsid w:val="005E403B"/>
    <w:rsid w:val="00614DAA"/>
    <w:rsid w:val="00615B23"/>
    <w:rsid w:val="00617D3A"/>
    <w:rsid w:val="0062338A"/>
    <w:rsid w:val="0062772B"/>
    <w:rsid w:val="00631EEA"/>
    <w:rsid w:val="00631FCF"/>
    <w:rsid w:val="006327FA"/>
    <w:rsid w:val="0063316C"/>
    <w:rsid w:val="00640048"/>
    <w:rsid w:val="00647E9F"/>
    <w:rsid w:val="00664A1E"/>
    <w:rsid w:val="006652CC"/>
    <w:rsid w:val="00665A1C"/>
    <w:rsid w:val="00667839"/>
    <w:rsid w:val="00667DE2"/>
    <w:rsid w:val="00670800"/>
    <w:rsid w:val="006718C5"/>
    <w:rsid w:val="00673FFA"/>
    <w:rsid w:val="0069229B"/>
    <w:rsid w:val="00693EF7"/>
    <w:rsid w:val="0069706E"/>
    <w:rsid w:val="006A07F3"/>
    <w:rsid w:val="006A166A"/>
    <w:rsid w:val="006A4C72"/>
    <w:rsid w:val="006A630C"/>
    <w:rsid w:val="006B1272"/>
    <w:rsid w:val="006B3F0F"/>
    <w:rsid w:val="006B5263"/>
    <w:rsid w:val="006C115E"/>
    <w:rsid w:val="006C2D2B"/>
    <w:rsid w:val="006C4FB7"/>
    <w:rsid w:val="006D344E"/>
    <w:rsid w:val="006D496E"/>
    <w:rsid w:val="006D4C7A"/>
    <w:rsid w:val="006E12AB"/>
    <w:rsid w:val="006E7C79"/>
    <w:rsid w:val="006F3B2C"/>
    <w:rsid w:val="0071493D"/>
    <w:rsid w:val="00714A78"/>
    <w:rsid w:val="0071544C"/>
    <w:rsid w:val="007200A6"/>
    <w:rsid w:val="00725A6D"/>
    <w:rsid w:val="0073441A"/>
    <w:rsid w:val="00740496"/>
    <w:rsid w:val="00741D84"/>
    <w:rsid w:val="00742593"/>
    <w:rsid w:val="00742DCE"/>
    <w:rsid w:val="007451CC"/>
    <w:rsid w:val="00747D07"/>
    <w:rsid w:val="00751852"/>
    <w:rsid w:val="00762D3F"/>
    <w:rsid w:val="007646CB"/>
    <w:rsid w:val="00765D52"/>
    <w:rsid w:val="00767AFA"/>
    <w:rsid w:val="0077375F"/>
    <w:rsid w:val="00776ABF"/>
    <w:rsid w:val="00781C46"/>
    <w:rsid w:val="0078701D"/>
    <w:rsid w:val="007953EF"/>
    <w:rsid w:val="007A00FE"/>
    <w:rsid w:val="007C53AB"/>
    <w:rsid w:val="007D79D3"/>
    <w:rsid w:val="007F5A92"/>
    <w:rsid w:val="007F6129"/>
    <w:rsid w:val="00804161"/>
    <w:rsid w:val="00806D63"/>
    <w:rsid w:val="0081005B"/>
    <w:rsid w:val="00816114"/>
    <w:rsid w:val="008228FE"/>
    <w:rsid w:val="00830800"/>
    <w:rsid w:val="00842BD3"/>
    <w:rsid w:val="008527F8"/>
    <w:rsid w:val="00863892"/>
    <w:rsid w:val="008664F8"/>
    <w:rsid w:val="00871E06"/>
    <w:rsid w:val="00874BC3"/>
    <w:rsid w:val="00882C91"/>
    <w:rsid w:val="00882D6F"/>
    <w:rsid w:val="00885F14"/>
    <w:rsid w:val="0088608C"/>
    <w:rsid w:val="00891A0B"/>
    <w:rsid w:val="008932B0"/>
    <w:rsid w:val="008A007E"/>
    <w:rsid w:val="008A29E2"/>
    <w:rsid w:val="008A2FEA"/>
    <w:rsid w:val="008A57A2"/>
    <w:rsid w:val="008A60FD"/>
    <w:rsid w:val="008A642A"/>
    <w:rsid w:val="008A71E5"/>
    <w:rsid w:val="008B33BA"/>
    <w:rsid w:val="008B554A"/>
    <w:rsid w:val="008D1C53"/>
    <w:rsid w:val="008E25F0"/>
    <w:rsid w:val="008E29ED"/>
    <w:rsid w:val="008E5D25"/>
    <w:rsid w:val="009011EF"/>
    <w:rsid w:val="009054A8"/>
    <w:rsid w:val="00906C21"/>
    <w:rsid w:val="0091256B"/>
    <w:rsid w:val="009167E2"/>
    <w:rsid w:val="009275F8"/>
    <w:rsid w:val="00937DDA"/>
    <w:rsid w:val="00946DF3"/>
    <w:rsid w:val="009545C2"/>
    <w:rsid w:val="009551C5"/>
    <w:rsid w:val="00956813"/>
    <w:rsid w:val="00960B8A"/>
    <w:rsid w:val="0096544A"/>
    <w:rsid w:val="009673AA"/>
    <w:rsid w:val="009734EB"/>
    <w:rsid w:val="00981657"/>
    <w:rsid w:val="009952F2"/>
    <w:rsid w:val="0099538C"/>
    <w:rsid w:val="00996B98"/>
    <w:rsid w:val="009A20FD"/>
    <w:rsid w:val="009A3D14"/>
    <w:rsid w:val="009A77AB"/>
    <w:rsid w:val="009B61F2"/>
    <w:rsid w:val="009C1B43"/>
    <w:rsid w:val="009C3C43"/>
    <w:rsid w:val="009C6580"/>
    <w:rsid w:val="009D093D"/>
    <w:rsid w:val="009D297D"/>
    <w:rsid w:val="009D2BAF"/>
    <w:rsid w:val="009D4D16"/>
    <w:rsid w:val="009E0C01"/>
    <w:rsid w:val="009E0F9B"/>
    <w:rsid w:val="009E3140"/>
    <w:rsid w:val="009E4EFD"/>
    <w:rsid w:val="009E7A97"/>
    <w:rsid w:val="00A02AEC"/>
    <w:rsid w:val="00A03375"/>
    <w:rsid w:val="00A11E2E"/>
    <w:rsid w:val="00A125F7"/>
    <w:rsid w:val="00A34D2B"/>
    <w:rsid w:val="00A360AE"/>
    <w:rsid w:val="00A3688E"/>
    <w:rsid w:val="00A4426D"/>
    <w:rsid w:val="00A50172"/>
    <w:rsid w:val="00A52D50"/>
    <w:rsid w:val="00A64F91"/>
    <w:rsid w:val="00A741BA"/>
    <w:rsid w:val="00A7464F"/>
    <w:rsid w:val="00A80F8E"/>
    <w:rsid w:val="00A820E2"/>
    <w:rsid w:val="00A852CC"/>
    <w:rsid w:val="00A855FB"/>
    <w:rsid w:val="00AA189D"/>
    <w:rsid w:val="00AB0A14"/>
    <w:rsid w:val="00AC427B"/>
    <w:rsid w:val="00AC4BB1"/>
    <w:rsid w:val="00AD2151"/>
    <w:rsid w:val="00AD30E6"/>
    <w:rsid w:val="00AE0714"/>
    <w:rsid w:val="00AE0B0C"/>
    <w:rsid w:val="00AE0EC3"/>
    <w:rsid w:val="00AE1573"/>
    <w:rsid w:val="00AE16FE"/>
    <w:rsid w:val="00AE1A14"/>
    <w:rsid w:val="00AE53D5"/>
    <w:rsid w:val="00AF7128"/>
    <w:rsid w:val="00B015B7"/>
    <w:rsid w:val="00B078AA"/>
    <w:rsid w:val="00B16F20"/>
    <w:rsid w:val="00B27068"/>
    <w:rsid w:val="00B342AC"/>
    <w:rsid w:val="00B36D8D"/>
    <w:rsid w:val="00B530E0"/>
    <w:rsid w:val="00B60493"/>
    <w:rsid w:val="00B76017"/>
    <w:rsid w:val="00B8053D"/>
    <w:rsid w:val="00B81DD5"/>
    <w:rsid w:val="00B861E6"/>
    <w:rsid w:val="00B95039"/>
    <w:rsid w:val="00BB5027"/>
    <w:rsid w:val="00BC6C42"/>
    <w:rsid w:val="00BD06FF"/>
    <w:rsid w:val="00BD7DE2"/>
    <w:rsid w:val="00BE4D92"/>
    <w:rsid w:val="00BF1B77"/>
    <w:rsid w:val="00C07F66"/>
    <w:rsid w:val="00C123EF"/>
    <w:rsid w:val="00C22A37"/>
    <w:rsid w:val="00C34770"/>
    <w:rsid w:val="00C41B61"/>
    <w:rsid w:val="00C440BE"/>
    <w:rsid w:val="00C460CF"/>
    <w:rsid w:val="00C46F69"/>
    <w:rsid w:val="00C471C5"/>
    <w:rsid w:val="00C5256A"/>
    <w:rsid w:val="00C57224"/>
    <w:rsid w:val="00C61416"/>
    <w:rsid w:val="00C65437"/>
    <w:rsid w:val="00C755D0"/>
    <w:rsid w:val="00C767CA"/>
    <w:rsid w:val="00CA2034"/>
    <w:rsid w:val="00CA4FE2"/>
    <w:rsid w:val="00CB55EC"/>
    <w:rsid w:val="00CC1048"/>
    <w:rsid w:val="00CC17AC"/>
    <w:rsid w:val="00CC1C64"/>
    <w:rsid w:val="00CC3571"/>
    <w:rsid w:val="00CC5E62"/>
    <w:rsid w:val="00CE29B3"/>
    <w:rsid w:val="00CE46D0"/>
    <w:rsid w:val="00CF0C3F"/>
    <w:rsid w:val="00CF3CE9"/>
    <w:rsid w:val="00D12635"/>
    <w:rsid w:val="00D13881"/>
    <w:rsid w:val="00D20FC9"/>
    <w:rsid w:val="00D24F56"/>
    <w:rsid w:val="00D45D2E"/>
    <w:rsid w:val="00D70024"/>
    <w:rsid w:val="00D70194"/>
    <w:rsid w:val="00D7726E"/>
    <w:rsid w:val="00D91243"/>
    <w:rsid w:val="00D9762B"/>
    <w:rsid w:val="00D976A6"/>
    <w:rsid w:val="00DA647A"/>
    <w:rsid w:val="00DB4F07"/>
    <w:rsid w:val="00DB6766"/>
    <w:rsid w:val="00DC117B"/>
    <w:rsid w:val="00DC28B5"/>
    <w:rsid w:val="00DC6DEA"/>
    <w:rsid w:val="00DD1985"/>
    <w:rsid w:val="00DD3AB9"/>
    <w:rsid w:val="00DD487E"/>
    <w:rsid w:val="00DE17AF"/>
    <w:rsid w:val="00DE3ADE"/>
    <w:rsid w:val="00DF4562"/>
    <w:rsid w:val="00DF4AB0"/>
    <w:rsid w:val="00DF60E8"/>
    <w:rsid w:val="00DF7008"/>
    <w:rsid w:val="00E008BB"/>
    <w:rsid w:val="00E047A9"/>
    <w:rsid w:val="00E06CF0"/>
    <w:rsid w:val="00E11BDB"/>
    <w:rsid w:val="00E13F65"/>
    <w:rsid w:val="00E20B22"/>
    <w:rsid w:val="00E239B7"/>
    <w:rsid w:val="00E24FD7"/>
    <w:rsid w:val="00E25C51"/>
    <w:rsid w:val="00E276B7"/>
    <w:rsid w:val="00E31379"/>
    <w:rsid w:val="00E34A1F"/>
    <w:rsid w:val="00E35BB8"/>
    <w:rsid w:val="00E41202"/>
    <w:rsid w:val="00E44509"/>
    <w:rsid w:val="00E63353"/>
    <w:rsid w:val="00E63DAA"/>
    <w:rsid w:val="00E677C9"/>
    <w:rsid w:val="00EA5438"/>
    <w:rsid w:val="00EB0763"/>
    <w:rsid w:val="00EB2184"/>
    <w:rsid w:val="00EC04C2"/>
    <w:rsid w:val="00EC3539"/>
    <w:rsid w:val="00EC7821"/>
    <w:rsid w:val="00ED5574"/>
    <w:rsid w:val="00ED5C9B"/>
    <w:rsid w:val="00ED633F"/>
    <w:rsid w:val="00F00C87"/>
    <w:rsid w:val="00F04964"/>
    <w:rsid w:val="00F07AC0"/>
    <w:rsid w:val="00F1068E"/>
    <w:rsid w:val="00F12643"/>
    <w:rsid w:val="00F214BB"/>
    <w:rsid w:val="00F23FB0"/>
    <w:rsid w:val="00F26CA8"/>
    <w:rsid w:val="00F27C40"/>
    <w:rsid w:val="00F37D23"/>
    <w:rsid w:val="00F4144C"/>
    <w:rsid w:val="00F4161C"/>
    <w:rsid w:val="00F565FE"/>
    <w:rsid w:val="00F56E56"/>
    <w:rsid w:val="00F638E7"/>
    <w:rsid w:val="00F65168"/>
    <w:rsid w:val="00F66869"/>
    <w:rsid w:val="00F66D72"/>
    <w:rsid w:val="00F75EFC"/>
    <w:rsid w:val="00F76DAC"/>
    <w:rsid w:val="00F82C4F"/>
    <w:rsid w:val="00F82FE2"/>
    <w:rsid w:val="00F83A9A"/>
    <w:rsid w:val="00F907EB"/>
    <w:rsid w:val="00FB1A8F"/>
    <w:rsid w:val="00FB2D79"/>
    <w:rsid w:val="00FB5486"/>
    <w:rsid w:val="00FC6EAD"/>
    <w:rsid w:val="00FD0557"/>
    <w:rsid w:val="00FD292B"/>
    <w:rsid w:val="00FD3D51"/>
    <w:rsid w:val="00FE00AD"/>
    <w:rsid w:val="00FE75C9"/>
    <w:rsid w:val="00FF09A8"/>
    <w:rsid w:val="00FF12B7"/>
    <w:rsid w:val="00FF4EA1"/>
    <w:rsid w:val="00FF587C"/>
    <w:rsid w:val="05FF1042"/>
    <w:rsid w:val="4AE9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3AD65A46"/>
  <w15:docId w15:val="{2DD7B281-F163-498B-B36E-BDD1C363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rFonts w:ascii="Arial" w:hAnsi="Arial"/>
      <w:b/>
      <w:bCs/>
      <w:color w:val="339933"/>
      <w:sz w:val="28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ind w:right="-96"/>
      <w:outlineLvl w:val="3"/>
    </w:pPr>
    <w:rPr>
      <w:b/>
      <w:bCs/>
      <w:color w:val="000000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i/>
      <w:iCs/>
      <w:color w:val="000000"/>
    </w:rPr>
  </w:style>
  <w:style w:type="paragraph" w:styleId="Nagwek6">
    <w:name w:val="heading 6"/>
    <w:basedOn w:val="Normalny"/>
    <w:next w:val="Normalny"/>
    <w:qFormat/>
    <w:pPr>
      <w:keepNext/>
      <w:ind w:left="36"/>
      <w:jc w:val="center"/>
      <w:outlineLvl w:val="5"/>
    </w:pPr>
    <w:rPr>
      <w:b/>
      <w:bCs/>
      <w:color w:val="000000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ind w:left="360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outlineLvl w:val="7"/>
    </w:pPr>
    <w:rPr>
      <w:b/>
      <w:bCs/>
      <w:color w:val="008000"/>
      <w:sz w:val="28"/>
      <w:u w:val="single"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Pr>
      <w:sz w:val="28"/>
    </w:rPr>
  </w:style>
  <w:style w:type="paragraph" w:styleId="Tekstpodstawowy2">
    <w:name w:val="Body Text 2"/>
    <w:basedOn w:val="Normalny"/>
    <w:qFormat/>
    <w:pPr>
      <w:spacing w:line="360" w:lineRule="auto"/>
    </w:pPr>
    <w:rPr>
      <w:b/>
      <w:bCs/>
      <w:color w:val="FFFFFF"/>
      <w:sz w:val="28"/>
    </w:rPr>
  </w:style>
  <w:style w:type="paragraph" w:styleId="Tekstpodstawowy3">
    <w:name w:val="Body Text 3"/>
    <w:basedOn w:val="Normalny"/>
    <w:qFormat/>
    <w:pPr>
      <w:spacing w:line="360" w:lineRule="auto"/>
      <w:jc w:val="both"/>
    </w:pPr>
  </w:style>
  <w:style w:type="paragraph" w:styleId="Tekstpodstawowywcity">
    <w:name w:val="Body Text Indent"/>
    <w:basedOn w:val="Normalny"/>
    <w:pPr>
      <w:spacing w:line="360" w:lineRule="auto"/>
      <w:ind w:left="360"/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qFormat/>
    <w:pPr>
      <w:spacing w:line="360" w:lineRule="auto"/>
      <w:ind w:firstLine="708"/>
    </w:pPr>
    <w:rPr>
      <w:sz w:val="28"/>
    </w:rPr>
  </w:style>
  <w:style w:type="paragraph" w:styleId="Tekstpodstawowywcity3">
    <w:name w:val="Body Text Indent 3"/>
    <w:basedOn w:val="Normalny"/>
    <w:qFormat/>
    <w:pPr>
      <w:spacing w:line="360" w:lineRule="auto"/>
      <w:ind w:left="420"/>
      <w:jc w:val="both"/>
    </w:pPr>
    <w:rPr>
      <w:rFonts w:ascii="Arial" w:hAnsi="Arial" w:cs="Arial"/>
    </w:r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 Unicode MS"/>
      <w:i/>
      <w:iCs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paragraph" w:styleId="Tekstkomentarza">
    <w:name w:val="annotation text"/>
    <w:basedOn w:val="Normalny"/>
    <w:semiHidden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unhideWhenUsed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qFormat/>
    <w:rPr>
      <w:sz w:val="20"/>
      <w:szCs w:val="20"/>
    </w:rPr>
  </w:style>
  <w:style w:type="paragraph" w:styleId="Nagwek">
    <w:name w:val="header"/>
    <w:basedOn w:val="Normalny"/>
    <w:next w:val="Tekstpodstawowy"/>
    <w:unhideWhenUsed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Pr>
      <w:color w:val="0000FF" w:themeColor="hyperlink"/>
      <w:u w:val="single"/>
    </w:rPr>
  </w:style>
  <w:style w:type="paragraph" w:styleId="Lista">
    <w:name w:val="List"/>
    <w:basedOn w:val="Tekstpodstawowy"/>
    <w:rPr>
      <w:rFonts w:cs="Arial Unicode MS"/>
    </w:rPr>
  </w:style>
  <w:style w:type="paragraph" w:styleId="NormalnyWeb">
    <w:name w:val="Normal (Web)"/>
    <w:basedOn w:val="Normalny"/>
    <w:uiPriority w:val="99"/>
    <w:semiHidden/>
    <w:unhideWhenUsed/>
    <w:qFormat/>
    <w:pPr>
      <w:suppressAutoHyphens w:val="0"/>
      <w:spacing w:beforeAutospacing="1" w:afterAutospacing="1"/>
    </w:pPr>
  </w:style>
  <w:style w:type="character" w:styleId="Numerstrony">
    <w:name w:val="page number"/>
    <w:basedOn w:val="Domylnaczcionkaakapitu"/>
    <w:qFormat/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uiPriority w:val="39"/>
    <w:qFormat/>
    <w:pPr>
      <w:spacing w:after="100"/>
    </w:pPr>
  </w:style>
  <w:style w:type="table" w:styleId="Jasnalistaakcent3">
    <w:name w:val="Light List Accent 3"/>
    <w:basedOn w:val="Standardowy"/>
    <w:uiPriority w:val="61"/>
    <w:qFormat/>
    <w:rPr>
      <w:rFonts w:asciiTheme="minorHAnsi" w:eastAsiaTheme="minorEastAsia" w:hAnsiTheme="minorHAnsi" w:cstheme="minorBidi"/>
      <w:sz w:val="22"/>
      <w:szCs w:val="22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Zakotwiczenieprzypisudolnego">
    <w:name w:val="Zakotwiczenie przypisu dolnego"/>
    <w:qFormat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customStyle="1" w:styleId="TekstprzypisukocowegoZnak">
    <w:name w:val="Tekst przypisu końcowego Znak"/>
    <w:basedOn w:val="Domylnaczcionkaakapitu"/>
    <w:semiHidden/>
    <w:qFormat/>
  </w:style>
  <w:style w:type="character" w:customStyle="1" w:styleId="Zakotwiczenieprzypisukocowego">
    <w:name w:val="Zakotwiczenie przypisu końcowego"/>
    <w:qFormat/>
    <w:rPr>
      <w:vertAlign w:val="superscript"/>
    </w:rPr>
  </w:style>
  <w:style w:type="character" w:customStyle="1" w:styleId="EndnoteCharacters">
    <w:name w:val="Endnote Characters"/>
    <w:semiHidden/>
    <w:unhideWhenUsed/>
    <w:qFormat/>
    <w:rPr>
      <w:vertAlign w:val="superscript"/>
    </w:rPr>
  </w:style>
  <w:style w:type="character" w:customStyle="1" w:styleId="TekstkomentarzaZnak">
    <w:name w:val="Tekst komentarza Znak"/>
    <w:basedOn w:val="Domylnaczcionkaakapitu"/>
    <w:semiHidden/>
    <w:qFormat/>
  </w:style>
  <w:style w:type="character" w:customStyle="1" w:styleId="TematkomentarzaZnak">
    <w:name w:val="Temat komentarza Znak"/>
    <w:basedOn w:val="TekstkomentarzaZnak"/>
    <w:qFormat/>
  </w:style>
  <w:style w:type="character" w:customStyle="1" w:styleId="TekstdymkaZnak">
    <w:name w:val="Tekst dymka Znak"/>
    <w:semiHidden/>
    <w:qFormat/>
    <w:rPr>
      <w:rFonts w:ascii="Tahoma" w:hAnsi="Tahoma" w:cs="Tahoma"/>
      <w:sz w:val="16"/>
      <w:szCs w:val="16"/>
    </w:rPr>
  </w:style>
  <w:style w:type="character" w:customStyle="1" w:styleId="NagwekZnak">
    <w:name w:val="Nagłówek Znak"/>
    <w:semiHidden/>
    <w:qFormat/>
    <w:rPr>
      <w:sz w:val="24"/>
      <w:szCs w:val="24"/>
    </w:rPr>
  </w:style>
  <w:style w:type="character" w:customStyle="1" w:styleId="TekstpodstawowyZnak">
    <w:name w:val="Tekst podstawowy Znak"/>
    <w:link w:val="Tekstpodstawowy"/>
    <w:qFormat/>
    <w:rPr>
      <w:sz w:val="28"/>
      <w:szCs w:val="24"/>
    </w:rPr>
  </w:style>
  <w:style w:type="character" w:customStyle="1" w:styleId="ilfuvd">
    <w:name w:val="ilfuvd"/>
    <w:qFormat/>
  </w:style>
  <w:style w:type="character" w:customStyle="1" w:styleId="czeinternetowe">
    <w:name w:val="Łącze internetowe"/>
    <w:basedOn w:val="Domylnaczcionkaakapitu"/>
    <w:uiPriority w:val="99"/>
    <w:unhideWhenUsed/>
    <w:qFormat/>
    <w:rPr>
      <w:color w:val="0000FF" w:themeColor="hyperlink"/>
      <w:u w:val="single"/>
    </w:rPr>
  </w:style>
  <w:style w:type="character" w:customStyle="1" w:styleId="czeindeksu">
    <w:name w:val="Łącze indeksu"/>
    <w:qFormat/>
  </w:style>
  <w:style w:type="character" w:customStyle="1" w:styleId="WW8Num1z0">
    <w:name w:val="WW8Num1z0"/>
    <w:qFormat/>
    <w:rPr>
      <w:rFonts w:ascii="Times New Roman" w:eastAsia="Times New Roman" w:hAnsi="Times New Roman" w:cs="Times New Roman"/>
      <w:szCs w:val="22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  <w:rPr>
      <w:rFonts w:ascii="Courier New" w:hAnsi="Courier New" w:cs="Courier New"/>
    </w:rPr>
  </w:style>
  <w:style w:type="character" w:customStyle="1" w:styleId="WW8Num1z5">
    <w:name w:val="WW8Num1z5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Znakinumeracji">
    <w:name w:val="Znaki numeracji"/>
    <w:qFormat/>
  </w:style>
  <w:style w:type="character" w:customStyle="1" w:styleId="WW8Num8z0">
    <w:name w:val="WW8Num8z0"/>
    <w:qFormat/>
    <w:rPr>
      <w:rFonts w:ascii="Arial Narrow" w:hAnsi="Arial Narrow" w:cs="Arial Narrow"/>
      <w:sz w:val="20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pPr>
      <w:keepLines/>
      <w:spacing w:before="240" w:line="259" w:lineRule="auto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</w:rPr>
  </w:style>
  <w:style w:type="paragraph" w:styleId="Bezodstpw">
    <w:name w:val="No Spacing"/>
    <w:uiPriority w:val="1"/>
    <w:qFormat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.xlsx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6D2283EA-2427-4C80-AA4D-2E13C5661C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16</Pages>
  <Words>3012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Olsztyńskie Towarzystwo</vt:lpstr>
    </vt:vector>
  </TitlesOfParts>
  <Company>OLSZTYN</Company>
  <LinksUpToDate>false</LinksUpToDate>
  <CharactersWithSpaces>21045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Olsztyńskie Towarzystwo</dc:title>
  <dc:creator>OTBS</dc:creator>
  <cp:lastModifiedBy>OTBS Olsztyn</cp:lastModifiedBy>
  <cp:revision>516</cp:revision>
  <cp:lastPrinted>2024-08-28T14:23:00Z</cp:lastPrinted>
  <dcterms:created xsi:type="dcterms:W3CDTF">2021-09-07T10:31:00Z</dcterms:created>
  <dcterms:modified xsi:type="dcterms:W3CDTF">2024-08-28T14:25:00Z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3CC7EA7FDCA14A439EF35C627D785F83</vt:lpwstr>
  </property>
</Properties>
</file>