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23B638" w14:textId="77777777" w:rsidR="00F53B18" w:rsidRDefault="00F53B18" w:rsidP="00F53B18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65920FC9" w14:textId="77777777" w:rsidR="00F53B18" w:rsidRDefault="00F53B18" w:rsidP="00F53B18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1362B547" w14:textId="28126AA5" w:rsidR="00A95C91" w:rsidRDefault="00A95C91" w:rsidP="00F53B18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F53B18">
        <w:rPr>
          <w:rFonts w:ascii="Times New Roman" w:hAnsi="Times New Roman" w:cs="Times New Roman"/>
          <w:b/>
          <w:bCs/>
        </w:rPr>
        <w:t>UZASADNIENIE</w:t>
      </w:r>
    </w:p>
    <w:p w14:paraId="21D337A7" w14:textId="77777777" w:rsidR="00F53B18" w:rsidRPr="00F53B18" w:rsidRDefault="00F53B18" w:rsidP="00F53B18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3F9E98A2" w14:textId="386145DF" w:rsidR="00F53B18" w:rsidRDefault="00F53B18" w:rsidP="00F53B18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1"/>
          <w:sz w:val="20"/>
          <w:szCs w:val="20"/>
        </w:rPr>
      </w:pPr>
      <w:r>
        <w:rPr>
          <w:rFonts w:ascii="Times New Roman" w:hAnsi="Times New Roman" w:cs="Times New Roman"/>
          <w:kern w:val="1"/>
          <w:sz w:val="20"/>
          <w:szCs w:val="20"/>
        </w:rPr>
        <w:t xml:space="preserve">Nadleśnictwo Olsztyn pismem z dn. 06.08.2024r. wystąpiło do tut. Organu o zaopiniowanie lasów wnioskowanych o uznanie za ochronne, </w:t>
      </w:r>
      <w:r w:rsidRPr="00F53B18">
        <w:rPr>
          <w:rFonts w:ascii="Times New Roman" w:hAnsi="Times New Roman" w:cs="Times New Roman"/>
          <w:kern w:val="1"/>
          <w:sz w:val="20"/>
          <w:szCs w:val="20"/>
        </w:rPr>
        <w:t xml:space="preserve">o łącznej powierzchni 26,56 ha, stanowiących własność Skarbu Państwa, </w:t>
      </w:r>
      <w:r>
        <w:rPr>
          <w:rFonts w:ascii="Times New Roman" w:hAnsi="Times New Roman" w:cs="Times New Roman"/>
          <w:kern w:val="1"/>
          <w:sz w:val="20"/>
          <w:szCs w:val="20"/>
        </w:rPr>
        <w:t xml:space="preserve">                                </w:t>
      </w:r>
      <w:r w:rsidRPr="00F53B18">
        <w:rPr>
          <w:rFonts w:ascii="Times New Roman" w:hAnsi="Times New Roman" w:cs="Times New Roman"/>
          <w:kern w:val="1"/>
          <w:sz w:val="20"/>
          <w:szCs w:val="20"/>
        </w:rPr>
        <w:t>będących</w:t>
      </w:r>
      <w:r>
        <w:rPr>
          <w:rFonts w:ascii="Times New Roman" w:hAnsi="Times New Roman" w:cs="Times New Roman"/>
          <w:kern w:val="1"/>
          <w:sz w:val="20"/>
          <w:szCs w:val="20"/>
        </w:rPr>
        <w:t xml:space="preserve"> </w:t>
      </w:r>
      <w:r w:rsidRPr="00F53B18">
        <w:rPr>
          <w:rFonts w:ascii="Times New Roman" w:hAnsi="Times New Roman" w:cs="Times New Roman"/>
          <w:kern w:val="1"/>
          <w:sz w:val="20"/>
          <w:szCs w:val="20"/>
        </w:rPr>
        <w:t>w zarządzie Nadleśnictwa Olsztyn, położonych na terenie Miasta Olsztyn.</w:t>
      </w:r>
    </w:p>
    <w:p w14:paraId="2D53B643" w14:textId="12CBF753" w:rsidR="00F53B18" w:rsidRPr="00F53B18" w:rsidRDefault="00F53B18" w:rsidP="00F53B18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1"/>
          <w:sz w:val="20"/>
          <w:szCs w:val="20"/>
        </w:rPr>
      </w:pPr>
      <w:r w:rsidRPr="00F53B18">
        <w:rPr>
          <w:rFonts w:ascii="Times New Roman" w:hAnsi="Times New Roman" w:cs="Times New Roman"/>
          <w:kern w:val="1"/>
          <w:sz w:val="20"/>
          <w:szCs w:val="20"/>
        </w:rPr>
        <w:t xml:space="preserve">Lasy do uznania za ochronne wyszczególnione są w wykazie stanowiącym załącznik 1 do uchwały </w:t>
      </w:r>
      <w:r>
        <w:rPr>
          <w:rFonts w:ascii="Times New Roman" w:hAnsi="Times New Roman" w:cs="Times New Roman"/>
          <w:kern w:val="1"/>
          <w:sz w:val="20"/>
          <w:szCs w:val="20"/>
        </w:rPr>
        <w:t xml:space="preserve">                                              </w:t>
      </w:r>
      <w:r w:rsidRPr="00F53B18">
        <w:rPr>
          <w:rFonts w:ascii="Times New Roman" w:hAnsi="Times New Roman" w:cs="Times New Roman"/>
          <w:kern w:val="1"/>
          <w:sz w:val="20"/>
          <w:szCs w:val="20"/>
        </w:rPr>
        <w:t xml:space="preserve">oraz przedstawione </w:t>
      </w:r>
      <w:r>
        <w:rPr>
          <w:rFonts w:ascii="Times New Roman" w:hAnsi="Times New Roman" w:cs="Times New Roman"/>
          <w:kern w:val="1"/>
          <w:sz w:val="20"/>
          <w:szCs w:val="20"/>
        </w:rPr>
        <w:t xml:space="preserve">są </w:t>
      </w:r>
      <w:r w:rsidRPr="00F53B18">
        <w:rPr>
          <w:rFonts w:ascii="Times New Roman" w:hAnsi="Times New Roman" w:cs="Times New Roman"/>
          <w:kern w:val="1"/>
          <w:sz w:val="20"/>
          <w:szCs w:val="20"/>
        </w:rPr>
        <w:t>na załączniku graficznym (zał.2).</w:t>
      </w:r>
    </w:p>
    <w:p w14:paraId="7F83F031" w14:textId="71A53550" w:rsidR="00F53B18" w:rsidRPr="00F53B18" w:rsidRDefault="00F53B18" w:rsidP="00F53B18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1"/>
          <w:sz w:val="20"/>
          <w:szCs w:val="20"/>
        </w:rPr>
      </w:pPr>
      <w:r w:rsidRPr="00F53B18">
        <w:rPr>
          <w:rFonts w:ascii="Times New Roman" w:hAnsi="Times New Roman" w:cs="Times New Roman"/>
          <w:kern w:val="1"/>
          <w:sz w:val="20"/>
          <w:szCs w:val="20"/>
        </w:rPr>
        <w:t xml:space="preserve">Lasy, o których mowa w uchwale zgodnie z Ustawą z dn. 28 września 1991r. o lasach (art.15) położone </w:t>
      </w:r>
      <w:r w:rsidR="00D604C8">
        <w:rPr>
          <w:rFonts w:ascii="Times New Roman" w:hAnsi="Times New Roman" w:cs="Times New Roman"/>
          <w:kern w:val="1"/>
          <w:sz w:val="20"/>
          <w:szCs w:val="20"/>
        </w:rPr>
        <w:t xml:space="preserve">                                       </w:t>
      </w:r>
      <w:r w:rsidRPr="00F53B18">
        <w:rPr>
          <w:rFonts w:ascii="Times New Roman" w:hAnsi="Times New Roman" w:cs="Times New Roman"/>
          <w:kern w:val="1"/>
          <w:sz w:val="20"/>
          <w:szCs w:val="20"/>
        </w:rPr>
        <w:t>w granicach administracyjnych miast i w odległości do 10 km od granic administracyjnych miast liczących ponad 50 tys. mieszkańców</w:t>
      </w:r>
      <w:r w:rsidR="00D604C8">
        <w:rPr>
          <w:rFonts w:ascii="Times New Roman" w:hAnsi="Times New Roman" w:cs="Times New Roman"/>
          <w:kern w:val="1"/>
          <w:sz w:val="20"/>
          <w:szCs w:val="20"/>
        </w:rPr>
        <w:t xml:space="preserve">, a także chroniące </w:t>
      </w:r>
      <w:r w:rsidRPr="00F53B18">
        <w:rPr>
          <w:rFonts w:ascii="Times New Roman" w:hAnsi="Times New Roman" w:cs="Times New Roman"/>
          <w:kern w:val="1"/>
          <w:sz w:val="20"/>
          <w:szCs w:val="20"/>
        </w:rPr>
        <w:t xml:space="preserve"> </w:t>
      </w:r>
      <w:r w:rsidR="00D604C8">
        <w:rPr>
          <w:rFonts w:ascii="Times New Roman" w:hAnsi="Times New Roman" w:cs="Times New Roman"/>
          <w:kern w:val="1"/>
          <w:sz w:val="20"/>
          <w:szCs w:val="20"/>
        </w:rPr>
        <w:t xml:space="preserve">zasoby wód powierzchniowych i podziemnych oraz regulujące warunki hydrologiczne </w:t>
      </w:r>
      <w:r w:rsidRPr="00F53B18">
        <w:rPr>
          <w:rFonts w:ascii="Times New Roman" w:hAnsi="Times New Roman" w:cs="Times New Roman"/>
          <w:kern w:val="1"/>
          <w:sz w:val="20"/>
          <w:szCs w:val="20"/>
        </w:rPr>
        <w:t>mogą być uznane za ochronne.</w:t>
      </w:r>
    </w:p>
    <w:p w14:paraId="0E64F363" w14:textId="77777777" w:rsidR="00F53B18" w:rsidRPr="00F53B18" w:rsidRDefault="00F53B18" w:rsidP="00F53B18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1"/>
          <w:sz w:val="20"/>
          <w:szCs w:val="20"/>
        </w:rPr>
      </w:pPr>
      <w:r w:rsidRPr="00F53B18">
        <w:rPr>
          <w:rFonts w:ascii="Times New Roman" w:hAnsi="Times New Roman" w:cs="Times New Roman"/>
          <w:kern w:val="1"/>
          <w:sz w:val="20"/>
          <w:szCs w:val="20"/>
        </w:rPr>
        <w:t>W ramach prac nad sporządzeniem projektu planu urządzenia lasu na lata 2025-2034 Nadleśnictwo Olsztyn dokonało aktualizacji funkcji lasów ochronnych. Projektowane lasy ochronne, zgodnie z wnioskiem Nadleśnictwa Olsztyn mają na celu ochronę lasów o szczególnym znaczeniu społecznym oraz poprawę stanu środowiska przyrodniczego poprzez utrzymanie korzystnego wpływu lasu na warunki klimatyczne, glebowe i wodne.</w:t>
      </w:r>
    </w:p>
    <w:p w14:paraId="66DE8683" w14:textId="43F68674" w:rsidR="00A95C91" w:rsidRPr="00F53B18" w:rsidRDefault="00F53B18" w:rsidP="00F53B1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53B18">
        <w:rPr>
          <w:rFonts w:ascii="Times New Roman" w:hAnsi="Times New Roman" w:cs="Times New Roman"/>
          <w:kern w:val="1"/>
          <w:sz w:val="20"/>
          <w:szCs w:val="20"/>
        </w:rPr>
        <w:t xml:space="preserve">Zgodnie z w/w ustawą (art.16 ust.2) </w:t>
      </w:r>
      <w:r>
        <w:rPr>
          <w:rFonts w:ascii="Times New Roman" w:hAnsi="Times New Roman" w:cs="Times New Roman"/>
          <w:kern w:val="1"/>
          <w:sz w:val="20"/>
          <w:szCs w:val="20"/>
        </w:rPr>
        <w:t>r</w:t>
      </w:r>
      <w:r w:rsidRPr="00F53B18">
        <w:rPr>
          <w:rFonts w:ascii="Times New Roman" w:hAnsi="Times New Roman" w:cs="Times New Roman"/>
          <w:kern w:val="1"/>
          <w:sz w:val="20"/>
          <w:szCs w:val="20"/>
        </w:rPr>
        <w:t>ada gminy powinna wyrazić opinię w ciągu dwóch miesięcy od dnia wystąpienia o jej wyrażenie. W razie upływu tego terminu uważa się, że rada gminy nie zgłasza zastrzeżeń</w:t>
      </w:r>
    </w:p>
    <w:p w14:paraId="01DB2C6E" w14:textId="77777777" w:rsidR="00A95C91" w:rsidRDefault="00A95C91" w:rsidP="00A95C91">
      <w:pPr>
        <w:spacing w:line="360" w:lineRule="auto"/>
        <w:ind w:right="70"/>
        <w:jc w:val="both"/>
      </w:pPr>
    </w:p>
    <w:p w14:paraId="50442D76" w14:textId="77777777" w:rsidR="00A95C91" w:rsidRDefault="00A95C91" w:rsidP="00A95C91"/>
    <w:p w14:paraId="3235B300" w14:textId="77777777" w:rsidR="00252987" w:rsidRDefault="00252987"/>
    <w:sectPr w:rsidR="00252987" w:rsidSect="00A95C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310"/>
    <w:rsid w:val="00207310"/>
    <w:rsid w:val="00252987"/>
    <w:rsid w:val="00571AEE"/>
    <w:rsid w:val="0074284C"/>
    <w:rsid w:val="008B3DC4"/>
    <w:rsid w:val="00A95C91"/>
    <w:rsid w:val="00D604C8"/>
    <w:rsid w:val="00F5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10ACF"/>
  <w15:chartTrackingRefBased/>
  <w15:docId w15:val="{34A53230-8F42-4F9D-BCD6-1A5462226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5C91"/>
    <w:pPr>
      <w:spacing w:after="200" w:line="276" w:lineRule="auto"/>
    </w:pPr>
    <w:rPr>
      <w:rFonts w:ascii="Calibri" w:eastAsia="Times New Roman" w:hAnsi="Calibri" w:cs="Calibri"/>
      <w:color w:val="00000A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Gosiewska</dc:creator>
  <cp:keywords/>
  <dc:description/>
  <cp:lastModifiedBy>Aleksandra Gosiewska</cp:lastModifiedBy>
  <cp:revision>5</cp:revision>
  <cp:lastPrinted>2024-08-23T12:15:00Z</cp:lastPrinted>
  <dcterms:created xsi:type="dcterms:W3CDTF">2024-08-19T11:46:00Z</dcterms:created>
  <dcterms:modified xsi:type="dcterms:W3CDTF">2024-08-23T12:15:00Z</dcterms:modified>
</cp:coreProperties>
</file>