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BAB" w:rsidRPr="004B2BAB" w:rsidRDefault="004B2BAB" w:rsidP="004B2BAB">
      <w:pPr>
        <w:keepNext/>
        <w:numPr>
          <w:ilvl w:val="1"/>
          <w:numId w:val="1"/>
        </w:numPr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0"/>
          <w:lang w:eastAsia="zh-CN"/>
        </w:rPr>
      </w:pPr>
      <w:r w:rsidRPr="004B2BAB">
        <w:rPr>
          <w:rFonts w:ascii="Times New Roman" w:eastAsia="Times New Roman" w:hAnsi="Times New Roman" w:cs="Times New Roman"/>
          <w:b/>
          <w:lang w:eastAsia="zh-CN"/>
        </w:rPr>
        <w:t>UZASADNIENIE</w:t>
      </w:r>
    </w:p>
    <w:p w:rsidR="004B2BAB" w:rsidRPr="004B2BAB" w:rsidRDefault="004B2BAB" w:rsidP="004B2BA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:rsidR="004B2BAB" w:rsidRPr="004B2BAB" w:rsidRDefault="004B2BAB" w:rsidP="004B2BAB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zh-CN"/>
        </w:rPr>
      </w:pPr>
      <w:r w:rsidRPr="004B2BAB">
        <w:rPr>
          <w:rFonts w:ascii="Times New Roman" w:eastAsia="Times New Roman" w:hAnsi="Times New Roman" w:cs="Times New Roman"/>
          <w:b/>
          <w:lang w:eastAsia="zh-CN"/>
        </w:rPr>
        <w:t xml:space="preserve">do projektu uchwały w sprawie </w:t>
      </w:r>
      <w:r w:rsidRPr="004B2BAB">
        <w:rPr>
          <w:rFonts w:ascii="Times New Roman" w:eastAsia="Times New Roman" w:hAnsi="Times New Roman" w:cs="Times New Roman"/>
          <w:b/>
          <w:bCs/>
          <w:lang w:eastAsia="zh-CN"/>
        </w:rPr>
        <w:t xml:space="preserve">przeprowadzenia z mieszkańcami Olsztyna konsultacji społecznych </w:t>
      </w:r>
      <w:r w:rsidRPr="004B2BAB">
        <w:rPr>
          <w:rFonts w:ascii="Times New Roman" w:eastAsia="Times New Roman" w:hAnsi="Times New Roman" w:cs="Times New Roman"/>
          <w:b/>
          <w:bCs/>
          <w:lang w:eastAsia="zh-CN"/>
        </w:rPr>
        <w:br/>
        <w:t>w sprawie zmiany granic Miasta Olsztyna</w:t>
      </w:r>
    </w:p>
    <w:p w:rsidR="004B2BAB" w:rsidRPr="004B2BAB" w:rsidRDefault="004B2BAB" w:rsidP="004B2BAB">
      <w:pPr>
        <w:suppressAutoHyphens/>
        <w:spacing w:after="140" w:line="276" w:lineRule="auto"/>
        <w:ind w:firstLine="284"/>
        <w:jc w:val="center"/>
        <w:rPr>
          <w:rFonts w:ascii="Times New Roman" w:eastAsia="Times New Roman" w:hAnsi="Times New Roman" w:cs="Times New Roman"/>
          <w:lang w:eastAsia="zh-CN"/>
        </w:rPr>
      </w:pPr>
    </w:p>
    <w:p w:rsidR="004B2BAB" w:rsidRPr="004B2BAB" w:rsidRDefault="004B2BAB" w:rsidP="004B2BAB">
      <w:pPr>
        <w:suppressAutoHyphens/>
        <w:spacing w:after="240" w:line="240" w:lineRule="auto"/>
        <w:jc w:val="both"/>
        <w:rPr>
          <w:rFonts w:ascii="Times New Roman" w:eastAsia="Times New Roman" w:hAnsi="Times New Roman" w:cs="Times New Roman"/>
          <w:i/>
          <w:lang w:eastAsia="zh-CN"/>
        </w:rPr>
      </w:pPr>
      <w:r w:rsidRPr="004B2BAB">
        <w:rPr>
          <w:rFonts w:ascii="Times New Roman" w:eastAsia="Times New Roman" w:hAnsi="Times New Roman" w:cs="Times New Roman"/>
          <w:lang w:eastAsia="zh-CN"/>
        </w:rPr>
        <w:t xml:space="preserve">W celu wydania opinii rady gminy uczestniczącej w procesie ustalania jej granic przeprowadza się konsultacje </w:t>
      </w:r>
      <w:bookmarkStart w:id="0" w:name="_GoBack"/>
      <w:bookmarkEnd w:id="0"/>
      <w:r w:rsidRPr="004B2BAB">
        <w:rPr>
          <w:rFonts w:ascii="Times New Roman" w:eastAsia="Times New Roman" w:hAnsi="Times New Roman" w:cs="Times New Roman"/>
          <w:lang w:eastAsia="zh-CN"/>
        </w:rPr>
        <w:t xml:space="preserve">z mieszkańcami. Projekt niniejszej Uchwały jest zgodny z </w:t>
      </w:r>
      <w:r w:rsidRPr="004B2BAB">
        <w:rPr>
          <w:rFonts w:ascii="Times New Roman" w:eastAsia="Times New Roman" w:hAnsi="Times New Roman" w:cs="Calibri"/>
          <w:lang w:eastAsia="zh-CN"/>
        </w:rPr>
        <w:t>§</w:t>
      </w:r>
      <w:r w:rsidRPr="004B2BAB">
        <w:rPr>
          <w:rFonts w:ascii="Times New Roman" w:eastAsia="Times New Roman" w:hAnsi="Times New Roman" w:cs="Times New Roman"/>
          <w:lang w:eastAsia="zh-CN"/>
        </w:rPr>
        <w:t>2 ust. 1 pkt 6) oraz ust. 2 pkt. 2) Rozporządzenia Rady Ministrów</w:t>
      </w:r>
      <w:r w:rsidRPr="004B2BAB">
        <w:rPr>
          <w:rFonts w:ascii="Times New Roman" w:eastAsia="Times New Roman" w:hAnsi="Times New Roman" w:cs="Times New Roman"/>
          <w:i/>
          <w:lang w:eastAsia="zh-CN"/>
        </w:rPr>
        <w:t xml:space="preserve"> </w:t>
      </w:r>
      <w:r w:rsidRPr="004B2BAB">
        <w:rPr>
          <w:rFonts w:ascii="Times New Roman" w:eastAsia="Times New Roman" w:hAnsi="Times New Roman" w:cs="Times New Roman"/>
          <w:lang w:eastAsia="zh-CN"/>
        </w:rPr>
        <w:t xml:space="preserve">z dnia 9 sierpnia 2001 r. </w:t>
      </w:r>
      <w:r w:rsidRPr="004B2BAB">
        <w:rPr>
          <w:rFonts w:ascii="Times New Roman" w:eastAsia="Times New Roman" w:hAnsi="Times New Roman" w:cs="Times New Roman"/>
          <w:i/>
          <w:lang w:eastAsia="zh-CN"/>
        </w:rPr>
        <w:t xml:space="preserve">w sprawie trybu postępowania przy składaniu wniosków dotyczących tworzenia, łączenia, dzielenia, znoszenia i ustalania granic gmin, nadawania gminie lub miejscowości statusu miasta, ustalania i zmiany nazw gmin  i siedzib ich władz oraz dokumentów wymaganych w tych sprawach.  </w:t>
      </w:r>
    </w:p>
    <w:p w:rsidR="004B2BAB" w:rsidRPr="004B2BAB" w:rsidRDefault="004B2BAB" w:rsidP="004B2BAB">
      <w:pPr>
        <w:suppressAutoHyphens/>
        <w:spacing w:after="24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4B2BAB">
        <w:rPr>
          <w:rFonts w:ascii="Times New Roman" w:eastAsia="Times New Roman" w:hAnsi="Times New Roman" w:cs="Times New Roman"/>
          <w:lang w:eastAsia="zh-CN"/>
        </w:rPr>
        <w:t>Opisany proces dotyczy planó</w:t>
      </w:r>
      <w:r w:rsidRPr="004B2BAB">
        <w:rPr>
          <w:rFonts w:ascii="Times New Roman" w:eastAsia="Times New Roman" w:hAnsi="Times New Roman" w:cs="Times New Roman"/>
          <w:lang w:eastAsia="zh-CN"/>
        </w:rPr>
        <w:fldChar w:fldCharType="begin"/>
      </w:r>
      <w:r w:rsidRPr="004B2BAB">
        <w:rPr>
          <w:rFonts w:ascii="Times New Roman" w:eastAsia="Times New Roman" w:hAnsi="Times New Roman" w:cs="Times New Roman"/>
          <w:lang w:eastAsia="zh-CN"/>
        </w:rPr>
        <w:instrText xml:space="preserve"> LISTNUM </w:instrText>
      </w:r>
      <w:r w:rsidRPr="004B2BAB">
        <w:rPr>
          <w:rFonts w:ascii="Times New Roman" w:eastAsia="Times New Roman" w:hAnsi="Times New Roman" w:cs="Times New Roman"/>
          <w:lang w:eastAsia="zh-CN"/>
        </w:rPr>
        <w:fldChar w:fldCharType="end"/>
      </w:r>
      <w:r w:rsidRPr="004B2BAB">
        <w:rPr>
          <w:rFonts w:ascii="Times New Roman" w:eastAsia="Times New Roman" w:hAnsi="Times New Roman" w:cs="Times New Roman"/>
          <w:lang w:eastAsia="zh-CN"/>
        </w:rPr>
        <w:t xml:space="preserve">w zmiany granic Miasta Olsztyna w związku z racjonalnym planowaniem przestrzeni, opierającym się na rozpatrywaniu funkcji miasta jako całości. Od wielu lat na terenie Olsztyna obserwujemy proces </w:t>
      </w:r>
      <w:proofErr w:type="spellStart"/>
      <w:r w:rsidRPr="004B2BAB">
        <w:rPr>
          <w:rFonts w:ascii="Times New Roman" w:eastAsia="Times New Roman" w:hAnsi="Times New Roman" w:cs="Times New Roman"/>
          <w:lang w:eastAsia="zh-CN"/>
        </w:rPr>
        <w:t>suburbanizacji</w:t>
      </w:r>
      <w:proofErr w:type="spellEnd"/>
      <w:r w:rsidRPr="004B2BAB">
        <w:rPr>
          <w:rFonts w:ascii="Times New Roman" w:eastAsia="Times New Roman" w:hAnsi="Times New Roman" w:cs="Times New Roman"/>
          <w:lang w:eastAsia="zh-CN"/>
        </w:rPr>
        <w:t>, migracji ludności z miasta na tereny podmiejskie, leżące w bezpośrednim sąsiedztwie miasta, lecz poza jego granicami administracyjnymi przy jednoczesnym zachowaniu silnych relacji funkcjonalnych z ośrodkiem centralnym w takim zakresie jak praca, edukacja, usługi czy infrastruktura.</w:t>
      </w:r>
    </w:p>
    <w:p w:rsidR="004B2BAB" w:rsidRPr="004B2BAB" w:rsidRDefault="004B2BAB" w:rsidP="004B2BA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4B2BAB">
        <w:rPr>
          <w:rFonts w:ascii="Times New Roman" w:eastAsia="Times New Roman" w:hAnsi="Times New Roman" w:cs="Times New Roman"/>
          <w:lang w:eastAsia="zh-CN"/>
        </w:rPr>
        <w:t xml:space="preserve">Niniejsza Uchwała wskazuje cel i formę konsultacji z mieszkańcami Gminy Olsztyn, opisuje sposób wyrażenia opinii w formie konsultacji, działania wymagane przywołanym rozporządzeniem. </w:t>
      </w:r>
    </w:p>
    <w:p w:rsidR="004B2BAB" w:rsidRPr="004B2BAB" w:rsidRDefault="004B2BAB" w:rsidP="004B2BA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</w:p>
    <w:p w:rsidR="004B2BAB" w:rsidRPr="004B2BAB" w:rsidRDefault="004B2BAB" w:rsidP="004B2BAB">
      <w:pPr>
        <w:widowControl w:val="0"/>
        <w:suppressAutoHyphens/>
        <w:autoSpaceDE w:val="0"/>
        <w:autoSpaceDN w:val="0"/>
        <w:adjustRightInd w:val="0"/>
        <w:spacing w:after="24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4B2BAB">
        <w:rPr>
          <w:rFonts w:ascii="Times New Roman" w:eastAsia="Times New Roman" w:hAnsi="Times New Roman" w:cs="Times New Roman"/>
          <w:lang w:eastAsia="zh-CN"/>
        </w:rPr>
        <w:t>Mając powyższe na uwadze, podjęcie niniejszej uchwały jest uzasadnione.</w:t>
      </w:r>
    </w:p>
    <w:p w:rsidR="00A06442" w:rsidRDefault="00A06442"/>
    <w:sectPr w:rsidR="00A064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BAB"/>
    <w:rsid w:val="004B2BAB"/>
    <w:rsid w:val="00A06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06F6AD-62B6-423F-A9E2-E6732BAB6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Olsztyna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Szpaderska</dc:creator>
  <cp:keywords/>
  <dc:description/>
  <cp:lastModifiedBy>Aneta Szpaderska</cp:lastModifiedBy>
  <cp:revision>1</cp:revision>
  <dcterms:created xsi:type="dcterms:W3CDTF">2026-10-14T09:14:00Z</dcterms:created>
  <dcterms:modified xsi:type="dcterms:W3CDTF">2026-10-14T09:15:00Z</dcterms:modified>
</cp:coreProperties>
</file>