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B8E65" w14:textId="544E011A" w:rsidR="00F21BBB" w:rsidRDefault="00375B66" w:rsidP="00375B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5B66">
        <w:rPr>
          <w:rFonts w:ascii="Times New Roman" w:hAnsi="Times New Roman" w:cs="Times New Roman"/>
          <w:sz w:val="24"/>
          <w:szCs w:val="24"/>
        </w:rPr>
        <w:t>Uzasadnienie</w:t>
      </w:r>
    </w:p>
    <w:p w14:paraId="7717E4EF" w14:textId="77777777" w:rsidR="008958CF" w:rsidRDefault="008958CF" w:rsidP="00375B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4AC1B5" w14:textId="77777777" w:rsidR="008958CF" w:rsidRDefault="008958CF" w:rsidP="00375B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644C63" w14:textId="2FD1CB27" w:rsidR="008958CF" w:rsidRPr="002C5D81" w:rsidRDefault="008958CF" w:rsidP="008958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5D81">
        <w:rPr>
          <w:rFonts w:ascii="Times New Roman" w:hAnsi="Times New Roman" w:cs="Times New Roman"/>
          <w:sz w:val="24"/>
          <w:szCs w:val="24"/>
        </w:rPr>
        <w:t xml:space="preserve">Zarząd Państwowego Funduszu Rehabilitacji Osób Niepełnosprawnych, pismem z dnia </w:t>
      </w:r>
      <w:r w:rsidR="002C5D81">
        <w:rPr>
          <w:rFonts w:ascii="Times New Roman" w:hAnsi="Times New Roman" w:cs="Times New Roman"/>
          <w:sz w:val="24"/>
          <w:szCs w:val="24"/>
        </w:rPr>
        <w:t>01 października 2026 r.</w:t>
      </w:r>
      <w:r w:rsidRPr="002C5D81">
        <w:rPr>
          <w:rFonts w:ascii="Times New Roman" w:hAnsi="Times New Roman" w:cs="Times New Roman"/>
          <w:sz w:val="24"/>
          <w:szCs w:val="24"/>
        </w:rPr>
        <w:t xml:space="preserve"> znak: </w:t>
      </w:r>
      <w:r w:rsidR="000E3369">
        <w:rPr>
          <w:rFonts w:ascii="Times New Roman" w:hAnsi="Times New Roman" w:cs="Times New Roman"/>
          <w:sz w:val="24"/>
          <w:szCs w:val="24"/>
        </w:rPr>
        <w:t>DPR.WSA.413.1253.2026.IKR</w:t>
      </w:r>
      <w:r w:rsidRPr="002C5D81">
        <w:rPr>
          <w:rFonts w:ascii="Times New Roman" w:hAnsi="Times New Roman" w:cs="Times New Roman"/>
          <w:sz w:val="24"/>
          <w:szCs w:val="24"/>
        </w:rPr>
        <w:t xml:space="preserve">, ponownie dokonał podziału środków finansowych przeznaczonych dla samorządów powiatowych i wojewódzkich na realizację zdań ustawowych na rzecz osób niepełnosprawnych w 2026 roku. W wyniku tego podziału Miasto Olsztyn otrzymało dodatkowe środki w wysokości </w:t>
      </w:r>
      <w:r w:rsidR="000E3369">
        <w:rPr>
          <w:rFonts w:ascii="Times New Roman" w:hAnsi="Times New Roman" w:cs="Times New Roman"/>
          <w:sz w:val="24"/>
          <w:szCs w:val="24"/>
        </w:rPr>
        <w:t>347 746,00</w:t>
      </w:r>
      <w:r w:rsidRPr="002C5D81">
        <w:rPr>
          <w:rFonts w:ascii="Times New Roman" w:hAnsi="Times New Roman" w:cs="Times New Roman"/>
          <w:sz w:val="24"/>
          <w:szCs w:val="24"/>
        </w:rPr>
        <w:t xml:space="preserve"> zł, z przeznaczeniem na </w:t>
      </w:r>
      <w:r w:rsidR="000E3369">
        <w:rPr>
          <w:rFonts w:ascii="Times New Roman" w:hAnsi="Times New Roman" w:cs="Times New Roman"/>
          <w:sz w:val="24"/>
          <w:szCs w:val="24"/>
        </w:rPr>
        <w:t>zadania z zakresu rehabilitacji zawodowej i społecznej.</w:t>
      </w:r>
    </w:p>
    <w:p w14:paraId="14632040" w14:textId="568A9F81" w:rsidR="008958CF" w:rsidRPr="002C5D81" w:rsidRDefault="008958CF" w:rsidP="00895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D81">
        <w:rPr>
          <w:rFonts w:ascii="Times New Roman" w:hAnsi="Times New Roman" w:cs="Times New Roman"/>
          <w:sz w:val="24"/>
          <w:szCs w:val="24"/>
        </w:rPr>
        <w:t xml:space="preserve">Przedłożony projekt uchwały zawiera zaktualizowany podział środków finansowych </w:t>
      </w:r>
      <w:r w:rsidRPr="002C5D81">
        <w:rPr>
          <w:rFonts w:ascii="Times New Roman" w:hAnsi="Times New Roman" w:cs="Times New Roman"/>
          <w:sz w:val="24"/>
          <w:szCs w:val="24"/>
        </w:rPr>
        <w:br/>
        <w:t xml:space="preserve">w zakresie kwot przeznaczonych na </w:t>
      </w:r>
      <w:r w:rsidR="000E3369">
        <w:rPr>
          <w:rFonts w:ascii="Times New Roman" w:hAnsi="Times New Roman" w:cs="Times New Roman"/>
          <w:sz w:val="24"/>
          <w:szCs w:val="24"/>
        </w:rPr>
        <w:t>zadania z zakresu rehabilitacji społecznej oraz uwzględnia najpilniejsze potrzeby osób z niepełnosprawnościami, które zostały określone we wnioskach złożonych w Miejskim Zespole ds. Rehabilitacji Zawodowej i Społecznej Osób Niepełnosprawnych w Olsztynie.</w:t>
      </w:r>
    </w:p>
    <w:p w14:paraId="1DD01FE5" w14:textId="77777777" w:rsidR="008958CF" w:rsidRDefault="008958CF" w:rsidP="00375B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AA2C5C" w14:textId="6A5A3D00" w:rsidR="00F21BBB" w:rsidRPr="00F21BBB" w:rsidRDefault="00F21BBB" w:rsidP="008958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1BBB">
        <w:rPr>
          <w:rFonts w:ascii="Times New Roman" w:hAnsi="Times New Roman" w:cs="Times New Roman"/>
          <w:sz w:val="24"/>
          <w:szCs w:val="24"/>
        </w:rPr>
        <w:t xml:space="preserve">Na podstawie art. 5 ustawy z dnia 20 lipca 2000 r. o ogłaszaniu aktów normatywnych i niektórych innych aktów prawnych zasadne jest </w:t>
      </w:r>
      <w:r w:rsidR="00A50B0C">
        <w:rPr>
          <w:rFonts w:ascii="Times New Roman" w:hAnsi="Times New Roman" w:cs="Times New Roman"/>
          <w:sz w:val="24"/>
          <w:szCs w:val="24"/>
        </w:rPr>
        <w:t xml:space="preserve">nadanie niniejszej uchwale mocy </w:t>
      </w:r>
      <w:r w:rsidRPr="00F21BBB">
        <w:rPr>
          <w:rFonts w:ascii="Times New Roman" w:hAnsi="Times New Roman" w:cs="Times New Roman"/>
          <w:sz w:val="24"/>
          <w:szCs w:val="24"/>
        </w:rPr>
        <w:t xml:space="preserve">obowiązującej od dnia </w:t>
      </w:r>
      <w:r w:rsidR="00C5252F">
        <w:rPr>
          <w:rFonts w:ascii="Times New Roman" w:hAnsi="Times New Roman" w:cs="Times New Roman"/>
          <w:sz w:val="24"/>
          <w:szCs w:val="24"/>
        </w:rPr>
        <w:t>28 października</w:t>
      </w:r>
      <w:r w:rsidRPr="00F21BBB">
        <w:rPr>
          <w:rFonts w:ascii="Times New Roman" w:hAnsi="Times New Roman" w:cs="Times New Roman"/>
          <w:sz w:val="24"/>
          <w:szCs w:val="24"/>
        </w:rPr>
        <w:t xml:space="preserve"> 2026 r.</w:t>
      </w:r>
      <w:r w:rsidR="00A50B0C">
        <w:rPr>
          <w:rFonts w:ascii="Times New Roman" w:hAnsi="Times New Roman" w:cs="Times New Roman"/>
          <w:sz w:val="24"/>
          <w:szCs w:val="24"/>
        </w:rPr>
        <w:t xml:space="preserve"> tj. od daty jej podjęcia.</w:t>
      </w:r>
      <w:r w:rsidR="008958CF">
        <w:rPr>
          <w:rFonts w:ascii="Times New Roman" w:hAnsi="Times New Roman" w:cs="Times New Roman"/>
          <w:sz w:val="24"/>
          <w:szCs w:val="24"/>
        </w:rPr>
        <w:t xml:space="preserve"> </w:t>
      </w:r>
      <w:r w:rsidRPr="00F21BBB">
        <w:rPr>
          <w:rFonts w:ascii="Times New Roman" w:hAnsi="Times New Roman" w:cs="Times New Roman"/>
          <w:sz w:val="24"/>
          <w:szCs w:val="24"/>
        </w:rPr>
        <w:t>Zastosowanie takiego rozwiązania uzasadnione jest ważnym interesem publicznym, polegającym na konieczności zapewnienia niezwłocznego uruchomienia środków Państwowego Funduszu Rehabilitacji Osób Niepełnosprawnych oraz ich sprawnego i terminowego przekazania beneficjentom.</w:t>
      </w:r>
    </w:p>
    <w:p w14:paraId="7C955C6C" w14:textId="08DFD5E3" w:rsidR="00F21BBB" w:rsidRPr="00F21BBB" w:rsidRDefault="00F21BBB" w:rsidP="008958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1BBB">
        <w:rPr>
          <w:rFonts w:ascii="Times New Roman" w:hAnsi="Times New Roman" w:cs="Times New Roman"/>
          <w:sz w:val="24"/>
          <w:szCs w:val="24"/>
        </w:rPr>
        <w:t xml:space="preserve">Należy wskazać, że uchwały organów jednostek samorządu terytorialnego w sprawie określenia zadań, na które przeznacza się środki Państwowego Funduszu Rehabilitacji Osób Niepełnosprawnych, mają charakter wykonawczy i warunkują faktyczną możliwość uruchomienia środków oraz realizacji zadań z zakresu rehabilitacji zawodowej i społecznej. Brak nadania uchwale mocy obowiązującej od dnia </w:t>
      </w:r>
      <w:r w:rsidR="00C5252F">
        <w:rPr>
          <w:rFonts w:ascii="Times New Roman" w:hAnsi="Times New Roman" w:cs="Times New Roman"/>
          <w:sz w:val="24"/>
          <w:szCs w:val="24"/>
        </w:rPr>
        <w:t>28 października</w:t>
      </w:r>
      <w:r w:rsidRPr="00F21BBB">
        <w:rPr>
          <w:rFonts w:ascii="Times New Roman" w:hAnsi="Times New Roman" w:cs="Times New Roman"/>
          <w:sz w:val="24"/>
          <w:szCs w:val="24"/>
        </w:rPr>
        <w:t xml:space="preserve"> 2026 r. skutkowałby przesunięciem w czasie możliwości stosowania jej przepisów, co prowadziłoby do </w:t>
      </w:r>
      <w:r w:rsidR="00C5252F" w:rsidRPr="00F21BBB">
        <w:rPr>
          <w:rFonts w:ascii="Times New Roman" w:hAnsi="Times New Roman" w:cs="Times New Roman"/>
          <w:sz w:val="24"/>
          <w:szCs w:val="24"/>
        </w:rPr>
        <w:t>niewykorzystania środków w danym roku budżetowym</w:t>
      </w:r>
      <w:r w:rsidRPr="00F21BBB">
        <w:rPr>
          <w:rFonts w:ascii="Times New Roman" w:hAnsi="Times New Roman" w:cs="Times New Roman"/>
          <w:sz w:val="24"/>
          <w:szCs w:val="24"/>
        </w:rPr>
        <w:t xml:space="preserve"> oraz ograniczenia dostępności wsparcia dla osób z niepełnosprawnościami.</w:t>
      </w:r>
      <w:r w:rsidR="008958CF">
        <w:rPr>
          <w:rFonts w:ascii="Times New Roman" w:hAnsi="Times New Roman" w:cs="Times New Roman"/>
          <w:sz w:val="24"/>
          <w:szCs w:val="24"/>
        </w:rPr>
        <w:t xml:space="preserve"> </w:t>
      </w:r>
      <w:r w:rsidRPr="00F21BBB">
        <w:rPr>
          <w:rFonts w:ascii="Times New Roman" w:hAnsi="Times New Roman" w:cs="Times New Roman"/>
          <w:sz w:val="24"/>
          <w:szCs w:val="24"/>
        </w:rPr>
        <w:t>Ma to szczególne znaczenie w odniesieniu do zada</w:t>
      </w:r>
      <w:r w:rsidR="00C5252F">
        <w:rPr>
          <w:rFonts w:ascii="Times New Roman" w:hAnsi="Times New Roman" w:cs="Times New Roman"/>
          <w:sz w:val="24"/>
          <w:szCs w:val="24"/>
        </w:rPr>
        <w:t>nia pn.</w:t>
      </w:r>
      <w:r w:rsidRPr="00F21BBB">
        <w:rPr>
          <w:rFonts w:ascii="Times New Roman" w:hAnsi="Times New Roman" w:cs="Times New Roman"/>
          <w:sz w:val="24"/>
          <w:szCs w:val="24"/>
        </w:rPr>
        <w:t xml:space="preserve"> </w:t>
      </w:r>
      <w:r w:rsidR="00C5252F">
        <w:rPr>
          <w:rFonts w:ascii="Times New Roman" w:hAnsi="Times New Roman" w:cs="Times New Roman"/>
          <w:sz w:val="24"/>
          <w:szCs w:val="24"/>
        </w:rPr>
        <w:t>dofinansowanie do przedmiotów ortopedycznych i środków pomocniczych</w:t>
      </w:r>
      <w:r w:rsidRPr="00F21BBB">
        <w:rPr>
          <w:rFonts w:ascii="Times New Roman" w:hAnsi="Times New Roman" w:cs="Times New Roman"/>
          <w:sz w:val="24"/>
          <w:szCs w:val="24"/>
        </w:rPr>
        <w:t xml:space="preserve">, gdzie czas uruchomienia </w:t>
      </w:r>
      <w:r w:rsidR="00C5252F">
        <w:rPr>
          <w:rFonts w:ascii="Times New Roman" w:hAnsi="Times New Roman" w:cs="Times New Roman"/>
          <w:sz w:val="24"/>
          <w:szCs w:val="24"/>
        </w:rPr>
        <w:t xml:space="preserve">dodatkowych </w:t>
      </w:r>
      <w:r w:rsidRPr="00F21BBB">
        <w:rPr>
          <w:rFonts w:ascii="Times New Roman" w:hAnsi="Times New Roman" w:cs="Times New Roman"/>
          <w:sz w:val="24"/>
          <w:szCs w:val="24"/>
        </w:rPr>
        <w:t>środków bezpośrednio przekłada się na możliwość samodzielnego funkcjonowania beneficjentów oraz ich aktywizację zawodową. Opóźnienia w tym zakresie mogą skutkować ograniczeniem liczby zrealizowanych przedsięwzięć</w:t>
      </w:r>
      <w:r w:rsidR="006A6924">
        <w:rPr>
          <w:rFonts w:ascii="Times New Roman" w:hAnsi="Times New Roman" w:cs="Times New Roman"/>
          <w:sz w:val="24"/>
          <w:szCs w:val="24"/>
        </w:rPr>
        <w:t xml:space="preserve"> oraz</w:t>
      </w:r>
      <w:r w:rsidRPr="00F21BBB">
        <w:rPr>
          <w:rFonts w:ascii="Times New Roman" w:hAnsi="Times New Roman" w:cs="Times New Roman"/>
          <w:sz w:val="24"/>
          <w:szCs w:val="24"/>
        </w:rPr>
        <w:t xml:space="preserve"> wydłużeniem okresu pozostawania bez wsparcia</w:t>
      </w:r>
      <w:r w:rsidR="006A6924">
        <w:rPr>
          <w:rFonts w:ascii="Times New Roman" w:hAnsi="Times New Roman" w:cs="Times New Roman"/>
          <w:sz w:val="24"/>
          <w:szCs w:val="24"/>
        </w:rPr>
        <w:t>.</w:t>
      </w:r>
    </w:p>
    <w:p w14:paraId="034A905E" w14:textId="3C5DE90C" w:rsidR="00F21BBB" w:rsidRPr="00F21BBB" w:rsidRDefault="00F21BBB" w:rsidP="00A50B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1BBB">
        <w:rPr>
          <w:rFonts w:ascii="Times New Roman" w:hAnsi="Times New Roman" w:cs="Times New Roman"/>
          <w:sz w:val="24"/>
          <w:szCs w:val="24"/>
        </w:rPr>
        <w:t>Należy podkreślić, że niniejsza uchwała nie wprowadza nowych obowiązków po stronie jej adresatów ani nie pogarsza ich sytuacji prawnej. Przeciwnie — ma charakter korzystny, gdyż umożliwia szybszy dostęp do środków finansowych oraz form wsparcia. W konsekwencji nadanie jej mocy obowiązującej od wskazanej daty pozostaje zgodne z zasadami demokratycznego państwa prawnego, w szczególności z zasadą ochrony zaufania obywateli do państwa i stanowionego przez nie prawa.</w:t>
      </w:r>
      <w:r w:rsidR="008958CF">
        <w:rPr>
          <w:rFonts w:ascii="Times New Roman" w:hAnsi="Times New Roman" w:cs="Times New Roman"/>
          <w:sz w:val="24"/>
          <w:szCs w:val="24"/>
        </w:rPr>
        <w:t xml:space="preserve"> </w:t>
      </w:r>
      <w:r w:rsidRPr="00F21BBB">
        <w:rPr>
          <w:rFonts w:ascii="Times New Roman" w:hAnsi="Times New Roman" w:cs="Times New Roman"/>
          <w:sz w:val="24"/>
          <w:szCs w:val="24"/>
        </w:rPr>
        <w:t>Wydłużenie procesu uruchamiania środków pozostawałoby również w sprzeczności z celem działania jednostek realizujących zadania z zakresu rehabilitacji społecznej i zawodowej, których istotą jest zapewnienie możliwie szybkiego i efektywnego wsparcia osobom zagrożonym wykluczeniem społecznym i zawodowym.</w:t>
      </w:r>
    </w:p>
    <w:p w14:paraId="7F45075F" w14:textId="44DCF7D7" w:rsidR="008958CF" w:rsidRPr="00375B66" w:rsidRDefault="00F21BBB" w:rsidP="000E33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1BBB">
        <w:rPr>
          <w:rFonts w:ascii="Times New Roman" w:hAnsi="Times New Roman" w:cs="Times New Roman"/>
          <w:sz w:val="24"/>
          <w:szCs w:val="24"/>
        </w:rPr>
        <w:t xml:space="preserve">Mając na uwadze powyższe, należy uznać, że spełnione są przesłanki uzasadniające nadanie uchwale mocy obowiązującej od dnia </w:t>
      </w:r>
      <w:r w:rsidR="006A6924">
        <w:rPr>
          <w:rFonts w:ascii="Times New Roman" w:hAnsi="Times New Roman" w:cs="Times New Roman"/>
          <w:sz w:val="24"/>
          <w:szCs w:val="24"/>
        </w:rPr>
        <w:t>28 października</w:t>
      </w:r>
      <w:r w:rsidRPr="00F21BBB">
        <w:rPr>
          <w:rFonts w:ascii="Times New Roman" w:hAnsi="Times New Roman" w:cs="Times New Roman"/>
          <w:sz w:val="24"/>
          <w:szCs w:val="24"/>
        </w:rPr>
        <w:t xml:space="preserve"> 2026 r., zgodnie z art. 5 </w:t>
      </w:r>
      <w:r w:rsidR="00A50B0C">
        <w:rPr>
          <w:rFonts w:ascii="Times New Roman" w:hAnsi="Times New Roman" w:cs="Times New Roman"/>
          <w:sz w:val="24"/>
          <w:szCs w:val="24"/>
        </w:rPr>
        <w:t xml:space="preserve">ww. </w:t>
      </w:r>
      <w:r w:rsidRPr="00F21BBB">
        <w:rPr>
          <w:rFonts w:ascii="Times New Roman" w:hAnsi="Times New Roman" w:cs="Times New Roman"/>
          <w:sz w:val="24"/>
          <w:szCs w:val="24"/>
        </w:rPr>
        <w:t>ustawy</w:t>
      </w:r>
      <w:r w:rsidR="00C5252F">
        <w:rPr>
          <w:rFonts w:ascii="Times New Roman" w:hAnsi="Times New Roman" w:cs="Times New Roman"/>
          <w:sz w:val="24"/>
          <w:szCs w:val="24"/>
        </w:rPr>
        <w:t>.</w:t>
      </w:r>
    </w:p>
    <w:sectPr w:rsidR="008958CF" w:rsidRPr="00375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B66"/>
    <w:rsid w:val="000E3369"/>
    <w:rsid w:val="00126D3C"/>
    <w:rsid w:val="002C5D81"/>
    <w:rsid w:val="00375B66"/>
    <w:rsid w:val="003A64E5"/>
    <w:rsid w:val="0053759F"/>
    <w:rsid w:val="00692017"/>
    <w:rsid w:val="006A6924"/>
    <w:rsid w:val="008958CF"/>
    <w:rsid w:val="00A50B0C"/>
    <w:rsid w:val="00A94E24"/>
    <w:rsid w:val="00BF5BEF"/>
    <w:rsid w:val="00C5252F"/>
    <w:rsid w:val="00C856F8"/>
    <w:rsid w:val="00D55A7A"/>
    <w:rsid w:val="00F21BBB"/>
    <w:rsid w:val="00FF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511D4"/>
  <w15:chartTrackingRefBased/>
  <w15:docId w15:val="{F833E79D-0B91-4212-92E7-B96CCE7D4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481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Godlewski</dc:creator>
  <cp:keywords/>
  <dc:description/>
  <cp:lastModifiedBy>Ewa Mioduszewska-Rodak</cp:lastModifiedBy>
  <cp:revision>4</cp:revision>
  <cp:lastPrinted>2026-10-05T07:39:00Z</cp:lastPrinted>
  <dcterms:created xsi:type="dcterms:W3CDTF">2026-10-05T08:06:00Z</dcterms:created>
  <dcterms:modified xsi:type="dcterms:W3CDTF">2026-10-05T10:41:00Z</dcterms:modified>
</cp:coreProperties>
</file>