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72B44" w14:textId="77777777" w:rsidR="00C90C12" w:rsidRPr="00C90C12" w:rsidRDefault="00C90C12" w:rsidP="00A73B23">
      <w:pPr>
        <w:jc w:val="center"/>
        <w:rPr>
          <w:rFonts w:ascii="Times New Roman" w:hAnsi="Times New Roman" w:cs="Times New Roman"/>
        </w:rPr>
      </w:pPr>
      <w:r w:rsidRPr="00C90C12">
        <w:rPr>
          <w:rFonts w:ascii="Times New Roman" w:hAnsi="Times New Roman" w:cs="Times New Roman"/>
          <w:b/>
          <w:bCs/>
        </w:rPr>
        <w:t>UZASADNIENIE</w:t>
      </w:r>
    </w:p>
    <w:p w14:paraId="4663B575" w14:textId="056EEDC8" w:rsidR="00C90C12" w:rsidRPr="00C90C12" w:rsidRDefault="00C90C12" w:rsidP="00C90C12">
      <w:pPr>
        <w:jc w:val="both"/>
        <w:rPr>
          <w:rFonts w:ascii="Times New Roman" w:hAnsi="Times New Roman" w:cs="Times New Roman"/>
        </w:rPr>
      </w:pPr>
      <w:r w:rsidRPr="00C90C12">
        <w:rPr>
          <w:rFonts w:ascii="Times New Roman" w:hAnsi="Times New Roman" w:cs="Times New Roman"/>
        </w:rPr>
        <w:t xml:space="preserve">Celem projektowanej uchwały jest wprowadzenie do Statutu Przychodni Specjalistycznej </w:t>
      </w:r>
      <w:r w:rsidR="00A73B23">
        <w:rPr>
          <w:rFonts w:ascii="Times New Roman" w:hAnsi="Times New Roman" w:cs="Times New Roman"/>
        </w:rPr>
        <w:br/>
      </w:r>
      <w:r w:rsidRPr="00C90C12">
        <w:rPr>
          <w:rFonts w:ascii="Times New Roman" w:hAnsi="Times New Roman" w:cs="Times New Roman"/>
        </w:rPr>
        <w:t>w Olsztynie postanowienia określającego zasady prowadzenia procesu konsolidacji funkcjonalnej z Miejskim Szpitalem Zespolonym w Olsztynie oraz zakres związanych z tym obowiązków Dyrektora Przychodni.</w:t>
      </w:r>
    </w:p>
    <w:p w14:paraId="7A35169A" w14:textId="77777777" w:rsidR="00C90C12" w:rsidRPr="00C90C12" w:rsidRDefault="00C90C12" w:rsidP="00C90C12">
      <w:pPr>
        <w:jc w:val="both"/>
        <w:rPr>
          <w:rFonts w:ascii="Times New Roman" w:hAnsi="Times New Roman" w:cs="Times New Roman"/>
        </w:rPr>
      </w:pPr>
      <w:r w:rsidRPr="00C90C12">
        <w:rPr>
          <w:rFonts w:ascii="Times New Roman" w:hAnsi="Times New Roman" w:cs="Times New Roman"/>
        </w:rPr>
        <w:t>Zgodnie z art. 42 ust. 1 ustawy z dnia 15 kwietnia 2011 r. o działalności leczniczej statut podmiotu leczniczego niebędącego przedsiębiorcą określa jego ustrój, a także inne sprawy dotyczące jego funkcjonowania nieuregulowane w ustawie. Jednocześnie art. 42 ust. 2 pkt 3 ustawy przewiduje określenie w statucie celów i zadań podmiotu leczniczego. Projektowana regulacja dotyczy bezpośrednio sposobu funkcjonowania Przychodni oraz organizacji jej współpracy z innym podmiotem leczniczym, a tym samym mieści się w zakresie materii statutowej określonej w powołanych przepisach.</w:t>
      </w:r>
    </w:p>
    <w:p w14:paraId="61B10EA0" w14:textId="4A24EEEE" w:rsidR="00C90C12" w:rsidRPr="00C90C12" w:rsidRDefault="00C90C12" w:rsidP="00C90C12">
      <w:pPr>
        <w:jc w:val="both"/>
        <w:rPr>
          <w:rFonts w:ascii="Times New Roman" w:hAnsi="Times New Roman" w:cs="Times New Roman"/>
        </w:rPr>
      </w:pPr>
      <w:r w:rsidRPr="00C90C12">
        <w:rPr>
          <w:rFonts w:ascii="Times New Roman" w:hAnsi="Times New Roman" w:cs="Times New Roman"/>
        </w:rPr>
        <w:t xml:space="preserve">Umiejscowienie projektowanego § 5a w Rozdziale 2 Statutu „Cele i zadania” odpowiada charakterowi wprowadzanej regulacji. Obowiązujący Statut zalicza już do zadań Przychodni współpracę z innymi uprawnionymi podmiotami medycznymi w celu realizowania zadań związanych z udzielaniem świadczeń zdrowotnych. </w:t>
      </w:r>
    </w:p>
    <w:p w14:paraId="608AF38E" w14:textId="4E54CEF1" w:rsidR="00C90C12" w:rsidRPr="00C90C12" w:rsidRDefault="00C90C12" w:rsidP="00C90C12">
      <w:pPr>
        <w:jc w:val="both"/>
        <w:rPr>
          <w:rFonts w:ascii="Times New Roman" w:hAnsi="Times New Roman" w:cs="Times New Roman"/>
        </w:rPr>
      </w:pPr>
      <w:r w:rsidRPr="00C90C12">
        <w:rPr>
          <w:rFonts w:ascii="Times New Roman" w:hAnsi="Times New Roman" w:cs="Times New Roman"/>
        </w:rPr>
        <w:t xml:space="preserve">Proces konsolidacji funkcjonalnej ma polegać na stopniowym zwiększaniu współpracy oraz koordynacji działalności Przychodni z działalnością Miejskiego Szpitala Zespolonego </w:t>
      </w:r>
      <w:r w:rsidR="00A73B23">
        <w:rPr>
          <w:rFonts w:ascii="Times New Roman" w:hAnsi="Times New Roman" w:cs="Times New Roman"/>
        </w:rPr>
        <w:br/>
      </w:r>
      <w:r w:rsidRPr="00C90C12">
        <w:rPr>
          <w:rFonts w:ascii="Times New Roman" w:hAnsi="Times New Roman" w:cs="Times New Roman"/>
        </w:rPr>
        <w:t>w Olsztynie. Jego celem jest przygotowanie obu podmiotów pod względem organizacyjnym, zarządczym, kadrowym, majątkowym i finansowym do ich połączenia na zasadach określonych w ustawie o działalności leczniczej.</w:t>
      </w:r>
    </w:p>
    <w:p w14:paraId="4DAE69D9" w14:textId="75C7EB15" w:rsidR="00C90C12" w:rsidRPr="00C90C12" w:rsidRDefault="00C90C12" w:rsidP="00C90C12">
      <w:pPr>
        <w:jc w:val="both"/>
        <w:rPr>
          <w:rFonts w:ascii="Times New Roman" w:hAnsi="Times New Roman" w:cs="Times New Roman"/>
        </w:rPr>
      </w:pPr>
      <w:r w:rsidRPr="00C90C12">
        <w:rPr>
          <w:rFonts w:ascii="Times New Roman" w:hAnsi="Times New Roman" w:cs="Times New Roman"/>
        </w:rPr>
        <w:t xml:space="preserve">Projektowana regulacja respektuje ustawową pozycję kierownika podmiotu leczniczego. Stosownie do art. 46 ust. 1 ustawy o działalności leczniczej odpowiedzialność za zarządzanie podmiotem leczniczym niebędącym przedsiębiorcą ponosi kierownik. Zgodnie </w:t>
      </w:r>
      <w:r w:rsidR="00A73B23">
        <w:rPr>
          <w:rFonts w:ascii="Times New Roman" w:hAnsi="Times New Roman" w:cs="Times New Roman"/>
        </w:rPr>
        <w:br/>
      </w:r>
      <w:r w:rsidRPr="00C90C12">
        <w:rPr>
          <w:rFonts w:ascii="Times New Roman" w:hAnsi="Times New Roman" w:cs="Times New Roman"/>
        </w:rPr>
        <w:t>z obowiązującym Statutem Przychodni Dyrektor kieruje i zarządza Przychodnią, reprezentuje ją na zewnątrz oraz, działając na podstawie prawa, podejmuje decyzje w sprawach Przychodni samodzielnie i ponosi za nie odpowiedzialność.</w:t>
      </w:r>
    </w:p>
    <w:p w14:paraId="371F8CD0" w14:textId="1192709B" w:rsidR="00C90C12" w:rsidRPr="00C90C12" w:rsidRDefault="00C90C12" w:rsidP="00C90C12">
      <w:pPr>
        <w:jc w:val="both"/>
        <w:rPr>
          <w:rFonts w:ascii="Times New Roman" w:hAnsi="Times New Roman" w:cs="Times New Roman"/>
        </w:rPr>
      </w:pPr>
      <w:r w:rsidRPr="00C90C12">
        <w:rPr>
          <w:rFonts w:ascii="Times New Roman" w:hAnsi="Times New Roman" w:cs="Times New Roman"/>
        </w:rPr>
        <w:t xml:space="preserve">Z tego względu projektowany § 5a ust. 2 zobowiązuje Dyrektora Przychodni do podejmowania, prowadzenia i koordynowania działań służących konsolidacji funkcjonalnej wyłącznie </w:t>
      </w:r>
      <w:r w:rsidR="00A73B23">
        <w:rPr>
          <w:rFonts w:ascii="Times New Roman" w:hAnsi="Times New Roman" w:cs="Times New Roman"/>
        </w:rPr>
        <w:br/>
      </w:r>
      <w:r w:rsidRPr="00C90C12">
        <w:rPr>
          <w:rFonts w:ascii="Times New Roman" w:hAnsi="Times New Roman" w:cs="Times New Roman"/>
        </w:rPr>
        <w:t>w granicach przysługujących mu kompetencji. Regulacja nie ogranicza samodzielności Dyrektora w zakresie zarządzania Przychodnią ani nie przenosi na niego kompetencji zastrzeżonych przez ustawę dla innych organów.</w:t>
      </w:r>
    </w:p>
    <w:p w14:paraId="5069DF61" w14:textId="39F6940B" w:rsidR="00C90C12" w:rsidRPr="00C90C12" w:rsidRDefault="00C90C12" w:rsidP="00C90C12">
      <w:pPr>
        <w:jc w:val="both"/>
        <w:rPr>
          <w:rFonts w:ascii="Times New Roman" w:hAnsi="Times New Roman" w:cs="Times New Roman"/>
        </w:rPr>
      </w:pPr>
      <w:r w:rsidRPr="00C90C12">
        <w:rPr>
          <w:rFonts w:ascii="Times New Roman" w:hAnsi="Times New Roman" w:cs="Times New Roman"/>
        </w:rPr>
        <w:t xml:space="preserve">Projektowana zmiana Statutu nie stanowi również aktu połączenia podmiotów w rozumieniu art. 66 ustawy o działalności leczniczej. Formalne połączenie Przychodni Specjalistycznej </w:t>
      </w:r>
      <w:r w:rsidR="00A73B23">
        <w:rPr>
          <w:rFonts w:ascii="Times New Roman" w:hAnsi="Times New Roman" w:cs="Times New Roman"/>
        </w:rPr>
        <w:br/>
      </w:r>
      <w:r w:rsidRPr="00C90C12">
        <w:rPr>
          <w:rFonts w:ascii="Times New Roman" w:hAnsi="Times New Roman" w:cs="Times New Roman"/>
        </w:rPr>
        <w:t>w Olsztynie i Miejskiego Szpitala Zespolonego w Olsztynie wymagać będzie podjęcia odrębnego aktu przez właściwy podmiot tworzący, zgodnie z warunkami i w trybie określonym w ustawie.</w:t>
      </w:r>
    </w:p>
    <w:p w14:paraId="08AB6196" w14:textId="77777777" w:rsidR="00C90C12" w:rsidRPr="00C90C12" w:rsidRDefault="00C90C12" w:rsidP="00C90C12">
      <w:pPr>
        <w:jc w:val="both"/>
        <w:rPr>
          <w:rFonts w:ascii="Times New Roman" w:hAnsi="Times New Roman" w:cs="Times New Roman"/>
        </w:rPr>
      </w:pPr>
      <w:r w:rsidRPr="00C90C12">
        <w:rPr>
          <w:rFonts w:ascii="Times New Roman" w:hAnsi="Times New Roman" w:cs="Times New Roman"/>
        </w:rPr>
        <w:t xml:space="preserve">Do czasu formalnego połączenia oba podmioty pozostają odrębnymi samodzielnymi publicznymi zakładami opieki zdrowotnej i zachowują swoją odrębność prawną, majątkową i </w:t>
      </w:r>
      <w:r w:rsidRPr="00C90C12">
        <w:rPr>
          <w:rFonts w:ascii="Times New Roman" w:hAnsi="Times New Roman" w:cs="Times New Roman"/>
        </w:rPr>
        <w:lastRenderedPageBreak/>
        <w:t>finansową. Projektowany § 5a ust. 3 jednoznacznie potwierdza tę zasadę oraz zachowanie kompetencji organów właściwych do dokonania połączenia.</w:t>
      </w:r>
    </w:p>
    <w:p w14:paraId="31CB66B3" w14:textId="77777777" w:rsidR="00C90C12" w:rsidRPr="00C90C12" w:rsidRDefault="00C90C12" w:rsidP="00C90C12">
      <w:pPr>
        <w:jc w:val="both"/>
        <w:rPr>
          <w:rFonts w:ascii="Times New Roman" w:hAnsi="Times New Roman" w:cs="Times New Roman"/>
        </w:rPr>
      </w:pPr>
      <w:r w:rsidRPr="00C90C12">
        <w:rPr>
          <w:rFonts w:ascii="Times New Roman" w:hAnsi="Times New Roman" w:cs="Times New Roman"/>
        </w:rPr>
        <w:t>Wprowadzenie projektowanej regulacji do Statutu ma zapewnić trwały, planowy i ciągły charakter działań służących przygotowaniu Przychodni do dalszej integracji z Miejskim Szpitalem Zespolonym w Olsztynie, przy jednoczesnym zachowaniu ustawowych zasad funkcjonowania samodzielnego publicznego zakładu opieki zdrowotnej.</w:t>
      </w:r>
    </w:p>
    <w:p w14:paraId="4968082E" w14:textId="77777777" w:rsidR="00C90C12" w:rsidRPr="00C90C12" w:rsidRDefault="00C90C12" w:rsidP="00C90C12">
      <w:pPr>
        <w:jc w:val="both"/>
        <w:rPr>
          <w:rFonts w:ascii="Times New Roman" w:hAnsi="Times New Roman" w:cs="Times New Roman"/>
        </w:rPr>
      </w:pPr>
    </w:p>
    <w:sectPr w:rsidR="00C90C12" w:rsidRPr="00C90C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A11DC5"/>
    <w:multiLevelType w:val="multilevel"/>
    <w:tmpl w:val="8318C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3902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C12"/>
    <w:rsid w:val="00000DFC"/>
    <w:rsid w:val="00017022"/>
    <w:rsid w:val="000D2BA3"/>
    <w:rsid w:val="001048D4"/>
    <w:rsid w:val="00114AC7"/>
    <w:rsid w:val="001236B0"/>
    <w:rsid w:val="00157693"/>
    <w:rsid w:val="001D3AEE"/>
    <w:rsid w:val="003E0F9E"/>
    <w:rsid w:val="0045625A"/>
    <w:rsid w:val="004831FB"/>
    <w:rsid w:val="00526705"/>
    <w:rsid w:val="005B2D30"/>
    <w:rsid w:val="005B39CD"/>
    <w:rsid w:val="006A7E0D"/>
    <w:rsid w:val="0070217E"/>
    <w:rsid w:val="008D0920"/>
    <w:rsid w:val="00952A77"/>
    <w:rsid w:val="009F56E2"/>
    <w:rsid w:val="00A73B23"/>
    <w:rsid w:val="00B32264"/>
    <w:rsid w:val="00B90F34"/>
    <w:rsid w:val="00C5569E"/>
    <w:rsid w:val="00C65286"/>
    <w:rsid w:val="00C90C12"/>
    <w:rsid w:val="00CA1CEB"/>
    <w:rsid w:val="00D6031D"/>
    <w:rsid w:val="00ED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51217"/>
  <w15:chartTrackingRefBased/>
  <w15:docId w15:val="{DD23050A-6184-4FF1-B24F-46BA0F0D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0C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0C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0C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0C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0C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0C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0C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0C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0C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0C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0C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0C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0C1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0C1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0C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0C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0C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0C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0C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0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0C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0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0C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0C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0C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0C1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0C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0C1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0C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488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Korolczuk</dc:creator>
  <cp:keywords/>
  <dc:description/>
  <cp:lastModifiedBy>Dominika Klimkowska</cp:lastModifiedBy>
  <cp:revision>3</cp:revision>
  <dcterms:created xsi:type="dcterms:W3CDTF">2026-10-09T11:21:00Z</dcterms:created>
  <dcterms:modified xsi:type="dcterms:W3CDTF">2026-10-09T11:22:00Z</dcterms:modified>
</cp:coreProperties>
</file>