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19E5F" w14:textId="77777777" w:rsidR="006D724F" w:rsidRPr="006D724F" w:rsidRDefault="006D724F" w:rsidP="00F20B4C">
      <w:pPr>
        <w:jc w:val="center"/>
        <w:rPr>
          <w:rFonts w:ascii="Times New Roman" w:hAnsi="Times New Roman" w:cs="Times New Roman"/>
        </w:rPr>
      </w:pPr>
      <w:r w:rsidRPr="006D724F">
        <w:rPr>
          <w:rFonts w:ascii="Times New Roman" w:hAnsi="Times New Roman" w:cs="Times New Roman"/>
          <w:b/>
          <w:bCs/>
        </w:rPr>
        <w:t>UZASADNIENIE</w:t>
      </w:r>
    </w:p>
    <w:p w14:paraId="13D553F8" w14:textId="1BCCF1C4" w:rsidR="006D724F" w:rsidRPr="006D724F" w:rsidRDefault="006D724F" w:rsidP="006D724F">
      <w:pPr>
        <w:jc w:val="both"/>
        <w:rPr>
          <w:rFonts w:ascii="Times New Roman" w:hAnsi="Times New Roman" w:cs="Times New Roman"/>
        </w:rPr>
      </w:pPr>
      <w:r w:rsidRPr="006D724F">
        <w:rPr>
          <w:rFonts w:ascii="Times New Roman" w:hAnsi="Times New Roman" w:cs="Times New Roman"/>
        </w:rPr>
        <w:t xml:space="preserve">Celem uchwały jest wprowadzenie do Statutu Miejskiego Szpitala Zespolonego w Olsztynie postanowienia określającego zasady prowadzenia procesu konsolidacji funkcjonalnej </w:t>
      </w:r>
      <w:r w:rsidR="004E5263">
        <w:rPr>
          <w:rFonts w:ascii="Times New Roman" w:hAnsi="Times New Roman" w:cs="Times New Roman"/>
        </w:rPr>
        <w:br/>
      </w:r>
      <w:r w:rsidRPr="006D724F">
        <w:rPr>
          <w:rFonts w:ascii="Times New Roman" w:hAnsi="Times New Roman" w:cs="Times New Roman"/>
        </w:rPr>
        <w:t>z Przychodnią Specjalistyczną w Olsztynie oraz zakres związanych z tym obowiązków Dyrektora Miejskiego Szpitala.</w:t>
      </w:r>
    </w:p>
    <w:p w14:paraId="7A030012" w14:textId="77777777" w:rsidR="006D724F" w:rsidRPr="006D724F" w:rsidRDefault="006D724F" w:rsidP="006D724F">
      <w:pPr>
        <w:jc w:val="both"/>
        <w:rPr>
          <w:rFonts w:ascii="Times New Roman" w:hAnsi="Times New Roman" w:cs="Times New Roman"/>
        </w:rPr>
      </w:pPr>
      <w:r w:rsidRPr="006D724F">
        <w:rPr>
          <w:rFonts w:ascii="Times New Roman" w:hAnsi="Times New Roman" w:cs="Times New Roman"/>
        </w:rPr>
        <w:t>Zgodnie z art. 42 ust. 1 ustawy z dnia 15 kwietnia 2011 r. o działalności leczniczej statut podmiotu leczniczego niebędącego przedsiębiorcą określa jego ustrój, a także inne sprawy dotyczące jego funkcjonowania nieuregulowane w ustawie. Jednocześnie art. 42 ust. 2 pkt 3 ustawy przewiduje określenie w statucie celów i zadań podmiotu leczniczego. Projektowana regulacja dotyczy bezpośrednio sposobu funkcjonowania Miejskiego Szpitala oraz organizacji jego współpracy z innym podmiotem leczniczym, a tym samym mieści się w zakresie materii statutowej określonej w powołanych przepisach.</w:t>
      </w:r>
    </w:p>
    <w:p w14:paraId="6026AE78" w14:textId="0A03A532" w:rsidR="006D724F" w:rsidRPr="006D724F" w:rsidRDefault="006D724F" w:rsidP="006D724F">
      <w:pPr>
        <w:jc w:val="both"/>
        <w:rPr>
          <w:rFonts w:ascii="Times New Roman" w:hAnsi="Times New Roman" w:cs="Times New Roman"/>
        </w:rPr>
      </w:pPr>
      <w:r w:rsidRPr="006D724F">
        <w:rPr>
          <w:rFonts w:ascii="Times New Roman" w:hAnsi="Times New Roman" w:cs="Times New Roman"/>
        </w:rPr>
        <w:t xml:space="preserve">Umiejscowienie projektowanego § 2a w części II Statutu „Cele i zadania Miejskiego Szpitala” odpowiada charakterowi wprowadzanej regulacji. Konsolidacja funkcjonalna ma stanowić trwały proces dotyczący funkcjonowania Miejskiego Szpitala, polegający na stopniowym zwiększaniu współpracy oraz koordynacji działalności z Przychodnią Specjalistyczną </w:t>
      </w:r>
      <w:r w:rsidR="00BD5693">
        <w:rPr>
          <w:rFonts w:ascii="Times New Roman" w:hAnsi="Times New Roman" w:cs="Times New Roman"/>
        </w:rPr>
        <w:br/>
      </w:r>
      <w:r w:rsidRPr="006D724F">
        <w:rPr>
          <w:rFonts w:ascii="Times New Roman" w:hAnsi="Times New Roman" w:cs="Times New Roman"/>
        </w:rPr>
        <w:t>w Olsztynie.</w:t>
      </w:r>
    </w:p>
    <w:p w14:paraId="47001C37" w14:textId="54DCDA91" w:rsidR="006D724F" w:rsidRPr="006D724F" w:rsidRDefault="006D724F" w:rsidP="006D724F">
      <w:pPr>
        <w:jc w:val="both"/>
        <w:rPr>
          <w:rFonts w:ascii="Times New Roman" w:hAnsi="Times New Roman" w:cs="Times New Roman"/>
        </w:rPr>
      </w:pPr>
      <w:r w:rsidRPr="006D724F">
        <w:rPr>
          <w:rFonts w:ascii="Times New Roman" w:hAnsi="Times New Roman" w:cs="Times New Roman"/>
        </w:rPr>
        <w:t>Celem tego procesu jest przygotowanie obu podmiotów pod względem organizacyjnym, zarządczym, kadrowym, majątkowym i finansowym do ich połączenia na zasadach określonych w ustawie o działalności leczniczej. Konsolidacja funkcjonalna stanowi zatem etap przygotowawczy i nie prowadzi sama przez się do utraty odrębności prawnej któregokolwiek z podmiotów.</w:t>
      </w:r>
    </w:p>
    <w:p w14:paraId="6A475606" w14:textId="77777777" w:rsidR="006D724F" w:rsidRPr="006D724F" w:rsidRDefault="006D724F" w:rsidP="006D724F">
      <w:pPr>
        <w:jc w:val="both"/>
        <w:rPr>
          <w:rFonts w:ascii="Times New Roman" w:hAnsi="Times New Roman" w:cs="Times New Roman"/>
        </w:rPr>
      </w:pPr>
      <w:r w:rsidRPr="006D724F">
        <w:rPr>
          <w:rFonts w:ascii="Times New Roman" w:hAnsi="Times New Roman" w:cs="Times New Roman"/>
        </w:rPr>
        <w:t>Projektowana regulacja respektuje również ustawową pozycję kierownika podmiotu leczniczego. Stosownie do art. 46 ust. 1 ustawy o działalności leczniczej odpowiedzialność za zarządzanie podmiotem leczniczym niebędącym przedsiębiorcą ponosi kierownik. W Statucie Miejskiego Szpitala funkcję tę sprawuje Dyrektor, który kieruje Miejskim Szpitalem i reprezentuje go na zewnątrz.</w:t>
      </w:r>
    </w:p>
    <w:p w14:paraId="4DBC2189" w14:textId="77777777" w:rsidR="006D724F" w:rsidRPr="006D724F" w:rsidRDefault="006D724F" w:rsidP="006D724F">
      <w:pPr>
        <w:jc w:val="both"/>
        <w:rPr>
          <w:rFonts w:ascii="Times New Roman" w:hAnsi="Times New Roman" w:cs="Times New Roman"/>
        </w:rPr>
      </w:pPr>
      <w:r w:rsidRPr="006D724F">
        <w:rPr>
          <w:rFonts w:ascii="Times New Roman" w:hAnsi="Times New Roman" w:cs="Times New Roman"/>
        </w:rPr>
        <w:t>Z tego względu projektowany § 2a ust. 2 zobowiązuje Dyrektora Miejskiego Szpitala do podejmowania, prowadzenia i koordynowania działań służących konsolidacji funkcjonalnej wyłącznie w granicach przysługujących mu kompetencji. Regulacja nie ingeruje w ustawową odpowiedzialność Dyrektora za zarządzanie Miejskim Szpitalem ani nie przyznaje mu kompetencji należących do innych organów.</w:t>
      </w:r>
    </w:p>
    <w:p w14:paraId="455F5A30" w14:textId="77777777" w:rsidR="006D724F" w:rsidRPr="006D724F" w:rsidRDefault="006D724F" w:rsidP="006D724F">
      <w:pPr>
        <w:jc w:val="both"/>
        <w:rPr>
          <w:rFonts w:ascii="Times New Roman" w:hAnsi="Times New Roman" w:cs="Times New Roman"/>
        </w:rPr>
      </w:pPr>
      <w:r w:rsidRPr="006D724F">
        <w:rPr>
          <w:rFonts w:ascii="Times New Roman" w:hAnsi="Times New Roman" w:cs="Times New Roman"/>
        </w:rPr>
        <w:t>Jednocześnie projektowana zmiana Statutu nie stanowi aktu połączenia podmiotów w rozumieniu art. 66 ustawy o działalności leczniczej. Formalne połączenie Miejskiego Szpitala Zespolonego w Olsztynie i Przychodni Specjalistycznej w Olsztynie wymagać będzie podjęcia odrębnego aktu przez właściwy podmiot tworzący, zgodnie z warunkami i w trybie określonym w ustawie.</w:t>
      </w:r>
    </w:p>
    <w:p w14:paraId="7613BFF9" w14:textId="16AFF590" w:rsidR="006D724F" w:rsidRPr="006D724F" w:rsidRDefault="006D724F" w:rsidP="006D724F">
      <w:pPr>
        <w:jc w:val="both"/>
        <w:rPr>
          <w:rFonts w:ascii="Times New Roman" w:hAnsi="Times New Roman" w:cs="Times New Roman"/>
        </w:rPr>
      </w:pPr>
      <w:r w:rsidRPr="006D724F">
        <w:rPr>
          <w:rFonts w:ascii="Times New Roman" w:hAnsi="Times New Roman" w:cs="Times New Roman"/>
        </w:rPr>
        <w:t>Do czasu dokonania formalnego połączenia oba podmioty zachowują swoją odrębność prawną, majątkową i finansową. Zastrzeżenie to zostało wprost wyrażone w projektowanym § 2a ust.</w:t>
      </w:r>
      <w:r w:rsidR="00BC4DE3">
        <w:rPr>
          <w:rFonts w:ascii="Times New Roman" w:hAnsi="Times New Roman" w:cs="Times New Roman"/>
        </w:rPr>
        <w:t> </w:t>
      </w:r>
      <w:r w:rsidRPr="006D724F">
        <w:rPr>
          <w:rFonts w:ascii="Times New Roman" w:hAnsi="Times New Roman" w:cs="Times New Roman"/>
        </w:rPr>
        <w:t xml:space="preserve">3, </w:t>
      </w:r>
      <w:r w:rsidRPr="006D724F">
        <w:rPr>
          <w:rFonts w:ascii="Times New Roman" w:hAnsi="Times New Roman" w:cs="Times New Roman"/>
        </w:rPr>
        <w:lastRenderedPageBreak/>
        <w:t>który jednocześnie potwierdza zachowanie kompetencji organów właściwych do dokonania połączenia.</w:t>
      </w:r>
    </w:p>
    <w:p w14:paraId="6EB899CE" w14:textId="77777777" w:rsidR="006D724F" w:rsidRPr="006D724F" w:rsidRDefault="006D724F" w:rsidP="006D724F">
      <w:pPr>
        <w:jc w:val="both"/>
        <w:rPr>
          <w:rFonts w:ascii="Times New Roman" w:hAnsi="Times New Roman" w:cs="Times New Roman"/>
        </w:rPr>
      </w:pPr>
      <w:r w:rsidRPr="006D724F">
        <w:rPr>
          <w:rFonts w:ascii="Times New Roman" w:hAnsi="Times New Roman" w:cs="Times New Roman"/>
        </w:rPr>
        <w:t>Wprowadzenie projektowanej regulacji do Statutu ma zapewnić trwały, planowy i ciągły charakter działań służących przygotowaniu Miejskiego Szpitala do dalszej integracji z Przychodnią Specjalistyczną w Olsztynie, przy jednoczesnym zachowaniu ustawowych zasad funkcjonowania samodzielnego publicznego zakładu opieki zdrowotnej.</w:t>
      </w:r>
    </w:p>
    <w:p w14:paraId="4CD7DF6F" w14:textId="77777777" w:rsidR="006D724F" w:rsidRPr="006D724F" w:rsidRDefault="006D724F" w:rsidP="006D724F">
      <w:pPr>
        <w:jc w:val="both"/>
        <w:rPr>
          <w:rFonts w:ascii="Times New Roman" w:hAnsi="Times New Roman" w:cs="Times New Roman"/>
        </w:rPr>
      </w:pPr>
    </w:p>
    <w:sectPr w:rsidR="006D724F" w:rsidRPr="006D7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F4EF6"/>
    <w:multiLevelType w:val="multilevel"/>
    <w:tmpl w:val="0BD2F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6203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24F"/>
    <w:rsid w:val="00000DFC"/>
    <w:rsid w:val="001F40EF"/>
    <w:rsid w:val="004831FB"/>
    <w:rsid w:val="004E5263"/>
    <w:rsid w:val="006D724F"/>
    <w:rsid w:val="0094032C"/>
    <w:rsid w:val="009B275C"/>
    <w:rsid w:val="00A71C2F"/>
    <w:rsid w:val="00B90F83"/>
    <w:rsid w:val="00BC4DE3"/>
    <w:rsid w:val="00BD5693"/>
    <w:rsid w:val="00C5569E"/>
    <w:rsid w:val="00CC2376"/>
    <w:rsid w:val="00CC7247"/>
    <w:rsid w:val="00D766EE"/>
    <w:rsid w:val="00E12CDD"/>
    <w:rsid w:val="00F20B4C"/>
    <w:rsid w:val="00F8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71DB2"/>
  <w15:chartTrackingRefBased/>
  <w15:docId w15:val="{E161E1C2-2AEB-4A74-857D-9849B8D6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7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7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7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7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7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7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7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7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7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7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7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7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724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724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72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72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72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72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7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7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7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7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7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72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72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724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7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724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72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Korolczuk</dc:creator>
  <cp:keywords/>
  <dc:description/>
  <cp:lastModifiedBy>Dominika Klimkowska</cp:lastModifiedBy>
  <cp:revision>3</cp:revision>
  <cp:lastPrinted>2026-10-09T11:42:00Z</cp:lastPrinted>
  <dcterms:created xsi:type="dcterms:W3CDTF">2026-10-09T11:41:00Z</dcterms:created>
  <dcterms:modified xsi:type="dcterms:W3CDTF">2026-10-09T11:42:00Z</dcterms:modified>
</cp:coreProperties>
</file>