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9F962" w14:textId="77777777" w:rsidR="004800B3" w:rsidRPr="005A49D7" w:rsidRDefault="004800B3" w:rsidP="004800B3">
      <w:pPr>
        <w:spacing w:before="100" w:beforeAutospacing="1" w:after="100" w:afterAutospacing="1" w:line="320" w:lineRule="exact"/>
        <w:jc w:val="center"/>
        <w:outlineLvl w:val="0"/>
        <w:rPr>
          <w:bCs/>
          <w:kern w:val="36"/>
          <w:sz w:val="22"/>
          <w:szCs w:val="22"/>
        </w:rPr>
      </w:pPr>
      <w:r w:rsidRPr="004800B3">
        <w:rPr>
          <w:bCs/>
          <w:kern w:val="36"/>
          <w:sz w:val="22"/>
          <w:szCs w:val="22"/>
        </w:rPr>
        <w:t>UZASADNIENIE</w:t>
      </w:r>
    </w:p>
    <w:p w14:paraId="567118E4" w14:textId="77777777" w:rsidR="004800B3" w:rsidRPr="004800B3" w:rsidRDefault="004800B3" w:rsidP="004800B3">
      <w:pPr>
        <w:spacing w:line="320" w:lineRule="exact"/>
        <w:jc w:val="both"/>
        <w:rPr>
          <w:i/>
          <w:sz w:val="22"/>
          <w:szCs w:val="22"/>
        </w:rPr>
      </w:pPr>
      <w:r w:rsidRPr="005A49D7">
        <w:rPr>
          <w:sz w:val="22"/>
          <w:szCs w:val="22"/>
        </w:rPr>
        <w:t xml:space="preserve">Projekt uchwały zmieniającej uchwałę nr VII/105/24 Rady Miasta Olsztyna </w:t>
      </w:r>
      <w:r w:rsidRPr="005A49D7">
        <w:rPr>
          <w:i/>
          <w:sz w:val="22"/>
          <w:szCs w:val="22"/>
        </w:rPr>
        <w:t>w sprawie ustalenia regulaminu określającego wysokość oraz szczegółowe warunki przyznawania dodatków do</w:t>
      </w:r>
      <w:r>
        <w:rPr>
          <w:i/>
          <w:sz w:val="22"/>
          <w:szCs w:val="22"/>
        </w:rPr>
        <w:t> </w:t>
      </w:r>
      <w:r w:rsidRPr="005A49D7">
        <w:rPr>
          <w:i/>
          <w:sz w:val="22"/>
          <w:szCs w:val="22"/>
        </w:rPr>
        <w:t>wynagrodzeń nauczycieli oraz zasad wypłacania nagród Prezydenta Olsztyna i dyrektora szkoły wynika z potrzeby dostosowania obowiązujących przepisów do aktualnych uwarunkowań organizacyjnych, finansowych i prawnych funkcjonowania jednostek oświatowych prowadzonych przez Miasto Olsztyn.</w:t>
      </w:r>
    </w:p>
    <w:p w14:paraId="4BD4B912" w14:textId="77777777" w:rsidR="004800B3" w:rsidRDefault="008354EC" w:rsidP="004800B3">
      <w:pPr>
        <w:spacing w:line="320" w:lineRule="exact"/>
        <w:jc w:val="both"/>
        <w:rPr>
          <w:sz w:val="22"/>
          <w:szCs w:val="22"/>
        </w:rPr>
      </w:pPr>
      <w:r>
        <w:rPr>
          <w:sz w:val="22"/>
          <w:szCs w:val="22"/>
        </w:rPr>
        <w:t>W przedłożonym projekcie proponuje się</w:t>
      </w:r>
      <w:r w:rsidR="004800B3" w:rsidRPr="004800B3">
        <w:rPr>
          <w:sz w:val="22"/>
          <w:szCs w:val="22"/>
        </w:rPr>
        <w:t xml:space="preserve"> następujące zmiany:</w:t>
      </w:r>
    </w:p>
    <w:p w14:paraId="3ACCC400" w14:textId="77777777" w:rsidR="006958C7" w:rsidRPr="00BB2D60" w:rsidRDefault="008E611E" w:rsidP="006958C7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sz w:val="22"/>
          <w:szCs w:val="22"/>
        </w:rPr>
      </w:pPr>
      <w:r w:rsidRPr="00BB2D60">
        <w:rPr>
          <w:sz w:val="22"/>
          <w:szCs w:val="22"/>
        </w:rPr>
        <w:t xml:space="preserve">Polegające na </w:t>
      </w:r>
      <w:r w:rsidR="006958C7">
        <w:rPr>
          <w:sz w:val="22"/>
          <w:szCs w:val="22"/>
        </w:rPr>
        <w:t xml:space="preserve">wprowadzeniu wskaźnika zwiększającego przyznawanie </w:t>
      </w:r>
      <w:r w:rsidR="006958C7" w:rsidRPr="00BB2D60">
        <w:rPr>
          <w:sz w:val="22"/>
          <w:szCs w:val="22"/>
        </w:rPr>
        <w:t>dodatku motywacyjnego dla nauczycieli, którym powierzono stanowisko wicedyrektora lub inne stanowiska kierownicze</w:t>
      </w:r>
      <w:r w:rsidR="006958C7">
        <w:rPr>
          <w:sz w:val="22"/>
          <w:szCs w:val="22"/>
        </w:rPr>
        <w:t xml:space="preserve"> </w:t>
      </w:r>
    </w:p>
    <w:p w14:paraId="5C881362" w14:textId="77777777" w:rsidR="008E611E" w:rsidRPr="00BB2D60" w:rsidRDefault="008E611E" w:rsidP="00BB2D60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  <w:r w:rsidRPr="00BB2D60">
        <w:rPr>
          <w:sz w:val="22"/>
          <w:szCs w:val="22"/>
        </w:rPr>
        <w:t>(§4 ust.3).</w:t>
      </w:r>
    </w:p>
    <w:p w14:paraId="6B5C7934" w14:textId="77777777" w:rsidR="00BB2D60" w:rsidRPr="00BB2D60" w:rsidRDefault="006958C7" w:rsidP="00BB2D60">
      <w:pPr>
        <w:spacing w:line="320" w:lineRule="exact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Zmiana </w:t>
      </w:r>
      <w:r w:rsidR="00BB2D60" w:rsidRPr="00BB2D60">
        <w:rPr>
          <w:sz w:val="22"/>
          <w:szCs w:val="22"/>
        </w:rPr>
        <w:t>uwzględnia postulaty zgłoszone przez Wicedyrektorów szkół.</w:t>
      </w:r>
      <w:r w:rsidR="00EC5207">
        <w:rPr>
          <w:sz w:val="22"/>
          <w:szCs w:val="22"/>
        </w:rPr>
        <w:t xml:space="preserve"> Kwota dodatku motywacyjnego dla wicedyrektorów pozostaje niezmieniona od 2022 roku i ma charak</w:t>
      </w:r>
      <w:r w:rsidR="00A45012">
        <w:rPr>
          <w:sz w:val="22"/>
          <w:szCs w:val="22"/>
        </w:rPr>
        <w:t>ter stały, w przeciwieństwie do</w:t>
      </w:r>
      <w:r w:rsidR="00EC5207">
        <w:rPr>
          <w:sz w:val="22"/>
          <w:szCs w:val="22"/>
        </w:rPr>
        <w:t xml:space="preserve"> dodatków motywacyjnych dla pozostałych nauczycieli. Wicedyrektorzy pełnią </w:t>
      </w:r>
      <w:r w:rsidR="00A45012">
        <w:rPr>
          <w:sz w:val="22"/>
          <w:szCs w:val="22"/>
        </w:rPr>
        <w:t>istotną</w:t>
      </w:r>
      <w:r w:rsidR="00EC5207">
        <w:rPr>
          <w:sz w:val="22"/>
          <w:szCs w:val="22"/>
        </w:rPr>
        <w:t xml:space="preserve"> rolę w organizacji </w:t>
      </w:r>
      <w:r w:rsidR="00A45012">
        <w:rPr>
          <w:sz w:val="22"/>
          <w:szCs w:val="22"/>
        </w:rPr>
        <w:t>pracy jednostek oświatowych:</w:t>
      </w:r>
      <w:r w:rsidR="008A4A09">
        <w:rPr>
          <w:sz w:val="22"/>
          <w:szCs w:val="22"/>
        </w:rPr>
        <w:t xml:space="preserve"> zastępują dyrektora w czasie jego nieobecności, wspiera</w:t>
      </w:r>
      <w:r w:rsidR="00A45012">
        <w:rPr>
          <w:sz w:val="22"/>
          <w:szCs w:val="22"/>
        </w:rPr>
        <w:t xml:space="preserve">ją dyrektora w realizacji </w:t>
      </w:r>
      <w:r w:rsidR="008A4A09">
        <w:rPr>
          <w:sz w:val="22"/>
          <w:szCs w:val="22"/>
        </w:rPr>
        <w:t xml:space="preserve">zadań statutowych </w:t>
      </w:r>
      <w:r w:rsidR="00A45012">
        <w:rPr>
          <w:sz w:val="22"/>
          <w:szCs w:val="22"/>
        </w:rPr>
        <w:t>oraz zarządzaniu placówką, a także</w:t>
      </w:r>
      <w:r w:rsidR="008A4A09">
        <w:rPr>
          <w:sz w:val="22"/>
          <w:szCs w:val="22"/>
        </w:rPr>
        <w:t xml:space="preserve"> </w:t>
      </w:r>
      <w:r w:rsidR="00A45012">
        <w:rPr>
          <w:sz w:val="22"/>
          <w:szCs w:val="22"/>
        </w:rPr>
        <w:t>o</w:t>
      </w:r>
      <w:r w:rsidR="008A4A09">
        <w:rPr>
          <w:sz w:val="22"/>
          <w:szCs w:val="22"/>
        </w:rPr>
        <w:t xml:space="preserve">dpowiadają za nadzór pedagogiczny, bezpieczeństwo, wspieranie nauczycieli, awans zawodowy oraz bieżące funkcjonowanie placówek. </w:t>
      </w:r>
      <w:r w:rsidR="008A4A09" w:rsidRPr="00BB2D60">
        <w:rPr>
          <w:sz w:val="22"/>
          <w:szCs w:val="22"/>
        </w:rPr>
        <w:t xml:space="preserve"> </w:t>
      </w:r>
    </w:p>
    <w:p w14:paraId="55A2C197" w14:textId="77777777" w:rsidR="008E611E" w:rsidRPr="00BB2D60" w:rsidRDefault="008A4A09" w:rsidP="00BB2D60">
      <w:pPr>
        <w:spacing w:line="320" w:lineRule="exact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związku z powyższym, </w:t>
      </w:r>
      <w:r w:rsidR="008E611E" w:rsidRPr="00BB2D60">
        <w:rPr>
          <w:sz w:val="22"/>
          <w:szCs w:val="22"/>
        </w:rPr>
        <w:t>przeprowadzon</w:t>
      </w:r>
      <w:r>
        <w:rPr>
          <w:sz w:val="22"/>
          <w:szCs w:val="22"/>
        </w:rPr>
        <w:t>o</w:t>
      </w:r>
      <w:r w:rsidR="008E611E" w:rsidRPr="00BB2D60">
        <w:rPr>
          <w:sz w:val="22"/>
          <w:szCs w:val="22"/>
        </w:rPr>
        <w:t xml:space="preserve"> analiz</w:t>
      </w:r>
      <w:r w:rsidR="00C018C8">
        <w:rPr>
          <w:sz w:val="22"/>
          <w:szCs w:val="22"/>
        </w:rPr>
        <w:t>ę, z której</w:t>
      </w:r>
      <w:r w:rsidR="008E611E" w:rsidRPr="00BB2D60">
        <w:rPr>
          <w:sz w:val="22"/>
          <w:szCs w:val="22"/>
        </w:rPr>
        <w:t xml:space="preserve"> wynika, że planowany wzrost dodatku motywacyjnego dla wicedyrektorów od 1 września 2026 r. będzie skutkował następującymi obciążeniami finansowymi dla budżetu Miasta Olsztyna w porównaniu do roku bazowego tj. 2026:</w:t>
      </w:r>
    </w:p>
    <w:p w14:paraId="5FE9A7E1" w14:textId="77777777" w:rsidR="008E611E" w:rsidRPr="00BB2D60" w:rsidRDefault="008E611E" w:rsidP="00BB2D60">
      <w:pPr>
        <w:numPr>
          <w:ilvl w:val="0"/>
          <w:numId w:val="3"/>
        </w:numPr>
        <w:tabs>
          <w:tab w:val="clear" w:pos="720"/>
        </w:tabs>
        <w:spacing w:line="320" w:lineRule="exact"/>
        <w:ind w:left="284" w:firstLine="0"/>
        <w:jc w:val="both"/>
        <w:rPr>
          <w:sz w:val="22"/>
          <w:szCs w:val="22"/>
        </w:rPr>
      </w:pPr>
      <w:r w:rsidRPr="00BB2D60">
        <w:rPr>
          <w:sz w:val="22"/>
          <w:szCs w:val="22"/>
        </w:rPr>
        <w:t>w 2026 r. – około 56.340,51 zł (za okres 4 m-</w:t>
      </w:r>
      <w:proofErr w:type="spellStart"/>
      <w:r w:rsidRPr="00BB2D60">
        <w:rPr>
          <w:sz w:val="22"/>
          <w:szCs w:val="22"/>
        </w:rPr>
        <w:t>cy</w:t>
      </w:r>
      <w:proofErr w:type="spellEnd"/>
      <w:r w:rsidRPr="00BB2D60">
        <w:rPr>
          <w:sz w:val="22"/>
          <w:szCs w:val="22"/>
        </w:rPr>
        <w:t>),</w:t>
      </w:r>
    </w:p>
    <w:p w14:paraId="21DA3D67" w14:textId="77777777" w:rsidR="008E611E" w:rsidRPr="00BB2D60" w:rsidRDefault="008E611E" w:rsidP="00BB2D60">
      <w:pPr>
        <w:numPr>
          <w:ilvl w:val="0"/>
          <w:numId w:val="3"/>
        </w:numPr>
        <w:tabs>
          <w:tab w:val="clear" w:pos="720"/>
        </w:tabs>
        <w:spacing w:line="320" w:lineRule="exact"/>
        <w:ind w:left="284" w:firstLine="0"/>
        <w:jc w:val="both"/>
        <w:rPr>
          <w:sz w:val="22"/>
          <w:szCs w:val="22"/>
        </w:rPr>
      </w:pPr>
      <w:r w:rsidRPr="00BB2D60">
        <w:rPr>
          <w:sz w:val="22"/>
          <w:szCs w:val="22"/>
        </w:rPr>
        <w:t xml:space="preserve">w 2027 r. – około </w:t>
      </w:r>
      <w:r w:rsidRPr="00BB2D60">
        <w:rPr>
          <w:color w:val="000000"/>
          <w:sz w:val="22"/>
          <w:szCs w:val="22"/>
        </w:rPr>
        <w:t xml:space="preserve">371.847,37 zł </w:t>
      </w:r>
      <w:r w:rsidRPr="00BB2D60">
        <w:rPr>
          <w:sz w:val="22"/>
          <w:szCs w:val="22"/>
        </w:rPr>
        <w:t>(za okres 12 m-</w:t>
      </w:r>
      <w:proofErr w:type="spellStart"/>
      <w:r w:rsidRPr="00BB2D60">
        <w:rPr>
          <w:sz w:val="22"/>
          <w:szCs w:val="22"/>
        </w:rPr>
        <w:t>cy</w:t>
      </w:r>
      <w:proofErr w:type="spellEnd"/>
      <w:r w:rsidRPr="00BB2D60">
        <w:rPr>
          <w:sz w:val="22"/>
          <w:szCs w:val="22"/>
        </w:rPr>
        <w:t>),</w:t>
      </w:r>
    </w:p>
    <w:p w14:paraId="4C726A04" w14:textId="77777777" w:rsidR="008E611E" w:rsidRPr="00BB2D60" w:rsidRDefault="008E611E" w:rsidP="00BB2D60">
      <w:pPr>
        <w:numPr>
          <w:ilvl w:val="0"/>
          <w:numId w:val="3"/>
        </w:numPr>
        <w:tabs>
          <w:tab w:val="clear" w:pos="720"/>
        </w:tabs>
        <w:spacing w:line="320" w:lineRule="exact"/>
        <w:ind w:left="284" w:firstLine="0"/>
        <w:jc w:val="both"/>
        <w:rPr>
          <w:sz w:val="22"/>
          <w:szCs w:val="22"/>
        </w:rPr>
      </w:pPr>
      <w:r w:rsidRPr="00BB2D60">
        <w:rPr>
          <w:sz w:val="22"/>
          <w:szCs w:val="22"/>
        </w:rPr>
        <w:t xml:space="preserve">w 2028 r. – około </w:t>
      </w:r>
      <w:r w:rsidRPr="00BB2D60">
        <w:rPr>
          <w:color w:val="000000"/>
          <w:sz w:val="22"/>
          <w:szCs w:val="22"/>
        </w:rPr>
        <w:t>615.238,37</w:t>
      </w:r>
      <w:r w:rsidRPr="00BB2D60">
        <w:rPr>
          <w:sz w:val="22"/>
          <w:szCs w:val="22"/>
        </w:rPr>
        <w:t xml:space="preserve"> zł (za okres 12 m-</w:t>
      </w:r>
      <w:proofErr w:type="spellStart"/>
      <w:r w:rsidRPr="00BB2D60">
        <w:rPr>
          <w:sz w:val="22"/>
          <w:szCs w:val="22"/>
        </w:rPr>
        <w:t>cy</w:t>
      </w:r>
      <w:proofErr w:type="spellEnd"/>
      <w:r w:rsidRPr="00BB2D60">
        <w:rPr>
          <w:sz w:val="22"/>
          <w:szCs w:val="22"/>
        </w:rPr>
        <w:t>),</w:t>
      </w:r>
    </w:p>
    <w:p w14:paraId="5C59EDDF" w14:textId="77777777" w:rsidR="008E611E" w:rsidRPr="00BB2D60" w:rsidRDefault="008E611E" w:rsidP="00BB2D60">
      <w:pPr>
        <w:numPr>
          <w:ilvl w:val="0"/>
          <w:numId w:val="3"/>
        </w:numPr>
        <w:tabs>
          <w:tab w:val="clear" w:pos="720"/>
        </w:tabs>
        <w:spacing w:line="320" w:lineRule="exact"/>
        <w:ind w:left="284" w:firstLine="0"/>
        <w:jc w:val="both"/>
        <w:rPr>
          <w:sz w:val="22"/>
          <w:szCs w:val="22"/>
        </w:rPr>
      </w:pPr>
      <w:r w:rsidRPr="00BB2D60">
        <w:rPr>
          <w:sz w:val="22"/>
          <w:szCs w:val="22"/>
        </w:rPr>
        <w:t xml:space="preserve">w 2029 r. – około </w:t>
      </w:r>
      <w:r w:rsidRPr="00BB2D60">
        <w:rPr>
          <w:color w:val="000000"/>
          <w:sz w:val="22"/>
          <w:szCs w:val="22"/>
        </w:rPr>
        <w:t>901.861,73</w:t>
      </w:r>
      <w:r w:rsidRPr="00BB2D60">
        <w:rPr>
          <w:b/>
          <w:bCs/>
          <w:color w:val="000000"/>
          <w:sz w:val="22"/>
          <w:szCs w:val="22"/>
        </w:rPr>
        <w:t xml:space="preserve"> </w:t>
      </w:r>
      <w:r w:rsidRPr="00BB2D60">
        <w:rPr>
          <w:sz w:val="22"/>
          <w:szCs w:val="22"/>
        </w:rPr>
        <w:t>zł (za okres 12 m-</w:t>
      </w:r>
      <w:proofErr w:type="spellStart"/>
      <w:r w:rsidRPr="00BB2D60">
        <w:rPr>
          <w:sz w:val="22"/>
          <w:szCs w:val="22"/>
        </w:rPr>
        <w:t>cy</w:t>
      </w:r>
      <w:proofErr w:type="spellEnd"/>
      <w:r w:rsidRPr="00BB2D60">
        <w:rPr>
          <w:sz w:val="22"/>
          <w:szCs w:val="22"/>
        </w:rPr>
        <w:t>).</w:t>
      </w:r>
    </w:p>
    <w:p w14:paraId="01077CBA" w14:textId="77777777" w:rsidR="008E611E" w:rsidRPr="00BB2D60" w:rsidRDefault="008E611E" w:rsidP="00BB2D60">
      <w:pPr>
        <w:spacing w:line="320" w:lineRule="exact"/>
        <w:ind w:left="284"/>
        <w:jc w:val="both"/>
        <w:rPr>
          <w:sz w:val="22"/>
          <w:szCs w:val="22"/>
        </w:rPr>
      </w:pPr>
      <w:r w:rsidRPr="00BB2D60">
        <w:rPr>
          <w:sz w:val="22"/>
          <w:szCs w:val="22"/>
        </w:rPr>
        <w:t>Wskazane wartości zostały oszacowane na podstawie aktualnej liczby etatów wicedyrektorów, tj. 95 (dane z arkusza organizacji na rok szkolny 2025/2026) oraz obowiązujących zasad naliczania dodatków, przy założeniu utrzymania obecnej struktury organizacyjnej placówek oświatowych.</w:t>
      </w:r>
    </w:p>
    <w:p w14:paraId="17489096" w14:textId="77777777" w:rsidR="008354EC" w:rsidRDefault="008354EC" w:rsidP="008354EC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4800B3" w:rsidRPr="008354EC">
        <w:rPr>
          <w:sz w:val="22"/>
          <w:szCs w:val="22"/>
        </w:rPr>
        <w:t xml:space="preserve">olegające na zastosowaniu korekty redakcyjnej (§13 ust.2 pkt 2). </w:t>
      </w:r>
    </w:p>
    <w:p w14:paraId="55DF99FE" w14:textId="77777777" w:rsidR="008354EC" w:rsidRDefault="004800B3" w:rsidP="008354EC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  <w:r w:rsidRPr="008354EC">
        <w:rPr>
          <w:sz w:val="22"/>
          <w:szCs w:val="22"/>
        </w:rPr>
        <w:t xml:space="preserve">Wprowadzenie odstępu i przeniesienie części tekstu do kolejnego </w:t>
      </w:r>
      <w:r w:rsidR="00223358">
        <w:rPr>
          <w:sz w:val="22"/>
          <w:szCs w:val="22"/>
        </w:rPr>
        <w:t>ustępu</w:t>
      </w:r>
      <w:r w:rsidRPr="008354EC">
        <w:rPr>
          <w:sz w:val="22"/>
          <w:szCs w:val="22"/>
        </w:rPr>
        <w:t xml:space="preserve"> ma charakter wyłącznie porządkowy i redakcyjny. Celem zmiany jest poprawa czytelności zapisu, bez wpływu na jego merytoryczną treść.</w:t>
      </w:r>
    </w:p>
    <w:p w14:paraId="7E237FE5" w14:textId="77777777" w:rsidR="008354EC" w:rsidRDefault="008354EC" w:rsidP="008354EC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Polegające na zastosowaniu korekty redakcyjnej (§13 ust.3).</w:t>
      </w:r>
    </w:p>
    <w:p w14:paraId="32EE7BD0" w14:textId="072BFFAF" w:rsidR="00972E07" w:rsidRPr="00273726" w:rsidRDefault="004948AB" w:rsidP="00972E07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  <w:r w:rsidRPr="00273726">
        <w:rPr>
          <w:sz w:val="22"/>
          <w:szCs w:val="22"/>
        </w:rPr>
        <w:t>Wprowadzenie brakującej numeracji ustępu</w:t>
      </w:r>
      <w:r w:rsidR="008354EC" w:rsidRPr="00273726">
        <w:rPr>
          <w:sz w:val="22"/>
          <w:szCs w:val="22"/>
        </w:rPr>
        <w:t xml:space="preserve"> 3 ma charakter porządkujący</w:t>
      </w:r>
      <w:r w:rsidR="00C82115" w:rsidRPr="00273726">
        <w:rPr>
          <w:sz w:val="22"/>
          <w:szCs w:val="22"/>
        </w:rPr>
        <w:t xml:space="preserve">, </w:t>
      </w:r>
      <w:r w:rsidR="00972E07" w:rsidRPr="00273726">
        <w:rPr>
          <w:sz w:val="22"/>
          <w:szCs w:val="22"/>
        </w:rPr>
        <w:t>redakcyjny</w:t>
      </w:r>
      <w:r w:rsidR="00C82115" w:rsidRPr="00273726">
        <w:rPr>
          <w:sz w:val="22"/>
          <w:szCs w:val="22"/>
        </w:rPr>
        <w:t xml:space="preserve"> oraz uzupełniający</w:t>
      </w:r>
      <w:r w:rsidR="008354EC" w:rsidRPr="00273726">
        <w:rPr>
          <w:sz w:val="22"/>
          <w:szCs w:val="22"/>
        </w:rPr>
        <w:t>.</w:t>
      </w:r>
      <w:r w:rsidR="00972E07" w:rsidRPr="00273726">
        <w:rPr>
          <w:sz w:val="22"/>
          <w:szCs w:val="22"/>
        </w:rPr>
        <w:t xml:space="preserve"> Celem zmiany jest poprawa czytelności zapisu</w:t>
      </w:r>
      <w:r w:rsidR="00C82115" w:rsidRPr="00273726">
        <w:rPr>
          <w:sz w:val="22"/>
          <w:szCs w:val="22"/>
        </w:rPr>
        <w:t xml:space="preserve"> oraz </w:t>
      </w:r>
      <w:r w:rsidR="001452FC" w:rsidRPr="00273726">
        <w:rPr>
          <w:sz w:val="22"/>
          <w:szCs w:val="22"/>
        </w:rPr>
        <w:t xml:space="preserve">uzupełnienie w zakresie </w:t>
      </w:r>
      <w:r w:rsidR="00C82115" w:rsidRPr="00273726">
        <w:rPr>
          <w:sz w:val="22"/>
          <w:szCs w:val="22"/>
        </w:rPr>
        <w:t xml:space="preserve">zasad zwiększania dodatku. </w:t>
      </w:r>
      <w:bookmarkStart w:id="0" w:name="_GoBack"/>
      <w:bookmarkEnd w:id="0"/>
    </w:p>
    <w:p w14:paraId="0210ABB7" w14:textId="77777777" w:rsidR="008354EC" w:rsidRDefault="008354EC" w:rsidP="008354EC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4800B3" w:rsidRPr="008354EC">
        <w:rPr>
          <w:sz w:val="22"/>
          <w:szCs w:val="22"/>
        </w:rPr>
        <w:t>olegające na doprecyzowaniu zasad przyznawania dodat</w:t>
      </w:r>
      <w:r w:rsidR="001738B3">
        <w:rPr>
          <w:sz w:val="22"/>
          <w:szCs w:val="22"/>
        </w:rPr>
        <w:t>ku za trudne warunki pracy (§17</w:t>
      </w:r>
      <w:r w:rsidR="004800B3" w:rsidRPr="008354EC">
        <w:rPr>
          <w:sz w:val="22"/>
          <w:szCs w:val="22"/>
        </w:rPr>
        <w:t>).</w:t>
      </w:r>
      <w:r w:rsidR="0098612C" w:rsidRPr="008354EC">
        <w:rPr>
          <w:sz w:val="22"/>
          <w:szCs w:val="22"/>
        </w:rPr>
        <w:t xml:space="preserve"> </w:t>
      </w:r>
      <w:r w:rsidR="001738B3">
        <w:rPr>
          <w:sz w:val="22"/>
          <w:szCs w:val="22"/>
        </w:rPr>
        <w:t xml:space="preserve">Nowy §17 </w:t>
      </w:r>
      <w:r w:rsidR="004800B3" w:rsidRPr="008354EC">
        <w:rPr>
          <w:sz w:val="22"/>
          <w:szCs w:val="22"/>
        </w:rPr>
        <w:t>wskazuje, że dodatek za trudne warunki pracy przysługuje za pracę w</w:t>
      </w:r>
      <w:r w:rsidR="00B145AD" w:rsidRPr="008354EC">
        <w:rPr>
          <w:sz w:val="22"/>
          <w:szCs w:val="22"/>
        </w:rPr>
        <w:t> </w:t>
      </w:r>
      <w:r w:rsidR="004800B3" w:rsidRPr="008354EC">
        <w:rPr>
          <w:sz w:val="22"/>
          <w:szCs w:val="22"/>
        </w:rPr>
        <w:t>szkołach i pl</w:t>
      </w:r>
      <w:r w:rsidR="00B145AD" w:rsidRPr="008354EC">
        <w:rPr>
          <w:sz w:val="22"/>
          <w:szCs w:val="22"/>
        </w:rPr>
        <w:t>acówkach specjalnych. Zmiana ta</w:t>
      </w:r>
      <w:r w:rsidR="004800B3" w:rsidRPr="008354EC">
        <w:rPr>
          <w:sz w:val="22"/>
          <w:szCs w:val="22"/>
        </w:rPr>
        <w:t xml:space="preserve"> porządkuje dotychczasowe zasady, eliminuje wątpliwości interpretacyjne, zapewnia zgodność z charakterem pracy nauczycieli w placówkach specjalnych, gdzie specyfika zadań uzasadnia przyznawanie dodatku.</w:t>
      </w:r>
    </w:p>
    <w:p w14:paraId="54983417" w14:textId="77777777" w:rsidR="006958C7" w:rsidRPr="006958C7" w:rsidRDefault="006958C7" w:rsidP="006958C7">
      <w:pPr>
        <w:spacing w:line="320" w:lineRule="exact"/>
        <w:jc w:val="both"/>
        <w:rPr>
          <w:sz w:val="22"/>
          <w:szCs w:val="22"/>
        </w:rPr>
      </w:pPr>
    </w:p>
    <w:p w14:paraId="6E13416E" w14:textId="77777777" w:rsidR="008354EC" w:rsidRDefault="004800B3" w:rsidP="008354EC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  <w:r w:rsidRPr="008354EC">
        <w:rPr>
          <w:sz w:val="22"/>
          <w:szCs w:val="22"/>
        </w:rPr>
        <w:lastRenderedPageBreak/>
        <w:t>Wprowadzenie katalogu sytuacji, w których nauczycielom szkół ogólnodostępnych przysługuje dodatek za t</w:t>
      </w:r>
      <w:r w:rsidR="00B145AD" w:rsidRPr="008354EC">
        <w:rPr>
          <w:sz w:val="22"/>
          <w:szCs w:val="22"/>
        </w:rPr>
        <w:t xml:space="preserve">rudne warunki pracy, ma na celu </w:t>
      </w:r>
      <w:r w:rsidRPr="008354EC">
        <w:rPr>
          <w:sz w:val="22"/>
          <w:szCs w:val="22"/>
        </w:rPr>
        <w:t>uwzględnienie specyfiki pracy z uczniami posiadającymi orzeczenia o po</w:t>
      </w:r>
      <w:r w:rsidR="00D930DA" w:rsidRPr="008354EC">
        <w:rPr>
          <w:sz w:val="22"/>
          <w:szCs w:val="22"/>
        </w:rPr>
        <w:t>trzebie kształcenia specjalnego. D</w:t>
      </w:r>
      <w:r w:rsidRPr="008354EC">
        <w:rPr>
          <w:sz w:val="22"/>
          <w:szCs w:val="22"/>
        </w:rPr>
        <w:t>ocenienie dodatkowych obowiązków i obciążeń związanych z realizacją indywidualnego nauczania, ujęcie w regulaminie pracy w oddziałach realizujących program Matury Międzynarodowej, która wymaga od nauczycieli szczególnych kompetencji i d</w:t>
      </w:r>
      <w:r w:rsidR="00D930DA" w:rsidRPr="008354EC">
        <w:rPr>
          <w:sz w:val="22"/>
          <w:szCs w:val="22"/>
        </w:rPr>
        <w:t>odatkowego nakładu pracy. Zmiany te</w:t>
      </w:r>
      <w:r w:rsidRPr="008354EC">
        <w:rPr>
          <w:sz w:val="22"/>
          <w:szCs w:val="22"/>
        </w:rPr>
        <w:t xml:space="preserve"> odpowiada</w:t>
      </w:r>
      <w:r w:rsidR="00D930DA" w:rsidRPr="008354EC">
        <w:rPr>
          <w:sz w:val="22"/>
          <w:szCs w:val="22"/>
        </w:rPr>
        <w:t>ją</w:t>
      </w:r>
      <w:r w:rsidRPr="008354EC">
        <w:rPr>
          <w:sz w:val="22"/>
          <w:szCs w:val="22"/>
        </w:rPr>
        <w:t xml:space="preserve"> na realne potrzeby szkół oraz </w:t>
      </w:r>
      <w:r w:rsidR="001738B3">
        <w:rPr>
          <w:sz w:val="22"/>
          <w:szCs w:val="22"/>
        </w:rPr>
        <w:t>stanowią adekwatną rekompensatę na trudne warunki pracy.</w:t>
      </w:r>
    </w:p>
    <w:p w14:paraId="73C1F917" w14:textId="77777777" w:rsidR="008354EC" w:rsidRDefault="008354EC" w:rsidP="008354EC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4800B3" w:rsidRPr="008354EC">
        <w:rPr>
          <w:sz w:val="22"/>
          <w:szCs w:val="22"/>
        </w:rPr>
        <w:t>olegające na uporządkowaniu za</w:t>
      </w:r>
      <w:r w:rsidR="00B145AD" w:rsidRPr="008354EC">
        <w:rPr>
          <w:sz w:val="22"/>
          <w:szCs w:val="22"/>
        </w:rPr>
        <w:t xml:space="preserve">pisów. </w:t>
      </w:r>
    </w:p>
    <w:p w14:paraId="737DE95A" w14:textId="77777777" w:rsidR="00A17A06" w:rsidRPr="008354EC" w:rsidRDefault="00B145AD" w:rsidP="008354EC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  <w:r w:rsidRPr="008354EC">
        <w:rPr>
          <w:sz w:val="22"/>
          <w:szCs w:val="22"/>
        </w:rPr>
        <w:t xml:space="preserve">Uchylenie </w:t>
      </w:r>
      <w:r w:rsidR="00A17A06" w:rsidRPr="008354EC">
        <w:rPr>
          <w:sz w:val="22"/>
          <w:szCs w:val="22"/>
        </w:rPr>
        <w:t xml:space="preserve">§20 </w:t>
      </w:r>
      <w:r w:rsidR="004800B3" w:rsidRPr="008354EC">
        <w:rPr>
          <w:sz w:val="22"/>
          <w:szCs w:val="22"/>
        </w:rPr>
        <w:t>wynika z</w:t>
      </w:r>
      <w:r w:rsidR="00BB3932" w:rsidRPr="008354EC">
        <w:rPr>
          <w:sz w:val="22"/>
          <w:szCs w:val="22"/>
        </w:rPr>
        <w:t> </w:t>
      </w:r>
      <w:r w:rsidR="00D930DA" w:rsidRPr="008354EC">
        <w:rPr>
          <w:sz w:val="22"/>
          <w:szCs w:val="22"/>
        </w:rPr>
        <w:t xml:space="preserve">faktu, iż </w:t>
      </w:r>
      <w:r w:rsidR="00A17A06" w:rsidRPr="008354EC">
        <w:rPr>
          <w:sz w:val="22"/>
          <w:szCs w:val="22"/>
        </w:rPr>
        <w:t>warunki obliczania  i wypłacania wynagrodzenia za godziny ponadwymiarowe i godziny doraźnych zastępstw zostały szczegółowo uregulowane w</w:t>
      </w:r>
      <w:r w:rsidR="008354EC">
        <w:rPr>
          <w:sz w:val="22"/>
          <w:szCs w:val="22"/>
        </w:rPr>
        <w:t> </w:t>
      </w:r>
      <w:r w:rsidR="00A17A06" w:rsidRPr="008354EC">
        <w:rPr>
          <w:sz w:val="22"/>
          <w:szCs w:val="22"/>
        </w:rPr>
        <w:t xml:space="preserve">Ustawie  z dnia 26 stycznia 1982 r. Karta Nauczyciela. W związku z tym uchwała ustanawiająca Regulamin nie powinna określać tych kwestii. </w:t>
      </w:r>
    </w:p>
    <w:p w14:paraId="406E2798" w14:textId="77777777" w:rsidR="00A17A06" w:rsidRPr="008E611E" w:rsidRDefault="00A17A06" w:rsidP="008E611E">
      <w:pPr>
        <w:pStyle w:val="Akapitzlist"/>
        <w:spacing w:line="320" w:lineRule="exact"/>
        <w:ind w:left="284"/>
        <w:jc w:val="both"/>
        <w:rPr>
          <w:sz w:val="22"/>
          <w:szCs w:val="22"/>
        </w:rPr>
      </w:pPr>
    </w:p>
    <w:p w14:paraId="5CF1BC79" w14:textId="77777777" w:rsidR="004800B3" w:rsidRPr="004800B3" w:rsidRDefault="004800B3" w:rsidP="004800B3">
      <w:pPr>
        <w:pStyle w:val="Akapitzlist"/>
        <w:spacing w:line="320" w:lineRule="exact"/>
        <w:jc w:val="both"/>
        <w:rPr>
          <w:sz w:val="22"/>
          <w:szCs w:val="22"/>
        </w:rPr>
      </w:pPr>
    </w:p>
    <w:p w14:paraId="40D84805" w14:textId="77777777" w:rsidR="004800B3" w:rsidRPr="004800B3" w:rsidRDefault="004800B3" w:rsidP="004800B3">
      <w:pPr>
        <w:spacing w:line="320" w:lineRule="exact"/>
        <w:jc w:val="both"/>
        <w:rPr>
          <w:sz w:val="22"/>
          <w:szCs w:val="22"/>
        </w:rPr>
      </w:pPr>
      <w:r w:rsidRPr="004800B3">
        <w:rPr>
          <w:sz w:val="22"/>
          <w:szCs w:val="22"/>
        </w:rPr>
        <w:t xml:space="preserve">Mając na uwadze powyższe koniecznym jest </w:t>
      </w:r>
      <w:r w:rsidR="00A45012">
        <w:rPr>
          <w:sz w:val="22"/>
          <w:szCs w:val="22"/>
        </w:rPr>
        <w:t>wprowadzenie wskazanych zmian w treści</w:t>
      </w:r>
      <w:r w:rsidRPr="004800B3">
        <w:rPr>
          <w:sz w:val="22"/>
          <w:szCs w:val="22"/>
        </w:rPr>
        <w:t xml:space="preserve"> dotychczasowej uchwały.</w:t>
      </w:r>
    </w:p>
    <w:p w14:paraId="444FCE65" w14:textId="77777777" w:rsidR="004800B3" w:rsidRPr="004800B3" w:rsidRDefault="004800B3" w:rsidP="004800B3">
      <w:pPr>
        <w:spacing w:before="100" w:beforeAutospacing="1" w:after="100" w:afterAutospacing="1" w:line="320" w:lineRule="exact"/>
        <w:jc w:val="both"/>
        <w:rPr>
          <w:sz w:val="22"/>
          <w:szCs w:val="22"/>
        </w:rPr>
      </w:pPr>
    </w:p>
    <w:p w14:paraId="44ADC5B8" w14:textId="77777777" w:rsidR="00D11F8E" w:rsidRDefault="00D11F8E"/>
    <w:sectPr w:rsidR="00D11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E62"/>
    <w:multiLevelType w:val="multilevel"/>
    <w:tmpl w:val="592668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23534"/>
    <w:multiLevelType w:val="hybridMultilevel"/>
    <w:tmpl w:val="F2A0A122"/>
    <w:lvl w:ilvl="0" w:tplc="20F6C5C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123F"/>
    <w:multiLevelType w:val="hybridMultilevel"/>
    <w:tmpl w:val="05AE4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0B3"/>
    <w:rsid w:val="00137573"/>
    <w:rsid w:val="001452FC"/>
    <w:rsid w:val="001738B3"/>
    <w:rsid w:val="00223358"/>
    <w:rsid w:val="00273726"/>
    <w:rsid w:val="00370552"/>
    <w:rsid w:val="0037365B"/>
    <w:rsid w:val="004800B3"/>
    <w:rsid w:val="004948AB"/>
    <w:rsid w:val="006958C7"/>
    <w:rsid w:val="008354EC"/>
    <w:rsid w:val="008A4A09"/>
    <w:rsid w:val="008E611E"/>
    <w:rsid w:val="00957D6F"/>
    <w:rsid w:val="00972E07"/>
    <w:rsid w:val="0098612C"/>
    <w:rsid w:val="00A17A06"/>
    <w:rsid w:val="00A45012"/>
    <w:rsid w:val="00B145AD"/>
    <w:rsid w:val="00BB2D60"/>
    <w:rsid w:val="00BB3932"/>
    <w:rsid w:val="00C018C8"/>
    <w:rsid w:val="00C82115"/>
    <w:rsid w:val="00D106E4"/>
    <w:rsid w:val="00D11F8E"/>
    <w:rsid w:val="00D930DA"/>
    <w:rsid w:val="00EC5207"/>
    <w:rsid w:val="00F5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20BA2"/>
  <w15:chartTrackingRefBased/>
  <w15:docId w15:val="{51461B04-330E-4132-8F99-46973853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00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00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00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0B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8529A-DB8D-4CC4-89B1-FEA9348C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Łuka</dc:creator>
  <cp:keywords/>
  <dc:description/>
  <cp:lastModifiedBy>Beata Łuka</cp:lastModifiedBy>
  <cp:revision>4</cp:revision>
  <cp:lastPrinted>2026-05-20T06:59:00Z</cp:lastPrinted>
  <dcterms:created xsi:type="dcterms:W3CDTF">2026-07-02T08:06:00Z</dcterms:created>
  <dcterms:modified xsi:type="dcterms:W3CDTF">2026-07-02T08:13:00Z</dcterms:modified>
</cp:coreProperties>
</file>