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DB79" w14:textId="77777777" w:rsidR="00E944D5" w:rsidRPr="00681D03" w:rsidRDefault="00E944D5" w:rsidP="00927B6D">
      <w:pPr>
        <w:spacing w:line="300" w:lineRule="auto"/>
        <w:rPr>
          <w:rFonts w:ascii="Calibri" w:hAnsi="Calibri" w:cs="Calibri"/>
        </w:rPr>
      </w:pPr>
    </w:p>
    <w:p w14:paraId="4A8AA0F9" w14:textId="63A0F493" w:rsidR="00F43C3B" w:rsidRPr="00681D03" w:rsidRDefault="00F43C3B" w:rsidP="00E944D5">
      <w:pPr>
        <w:spacing w:after="240" w:line="300" w:lineRule="auto"/>
        <w:rPr>
          <w:rFonts w:ascii="Calibri" w:hAnsi="Calibri" w:cs="Calibri"/>
          <w:sz w:val="22"/>
          <w:szCs w:val="22"/>
        </w:rPr>
      </w:pPr>
      <w:r w:rsidRPr="00681D03">
        <w:rPr>
          <w:rFonts w:ascii="Calibri" w:hAnsi="Calibri" w:cs="Calibri"/>
          <w:sz w:val="22"/>
          <w:szCs w:val="22"/>
        </w:rPr>
        <w:t>Olsztyn, dnia</w:t>
      </w:r>
      <w:r w:rsidR="00B01829" w:rsidRPr="00681D03">
        <w:rPr>
          <w:rFonts w:ascii="Calibri" w:hAnsi="Calibri" w:cs="Calibri"/>
          <w:sz w:val="22"/>
          <w:szCs w:val="22"/>
        </w:rPr>
        <w:t xml:space="preserve"> </w:t>
      </w:r>
      <w:r w:rsidR="00403318">
        <w:rPr>
          <w:rFonts w:ascii="Calibri" w:hAnsi="Calibri" w:cs="Calibri"/>
          <w:sz w:val="22"/>
          <w:szCs w:val="22"/>
        </w:rPr>
        <w:t>26</w:t>
      </w:r>
      <w:r w:rsidR="00DF11A7" w:rsidRPr="00681D03">
        <w:rPr>
          <w:rFonts w:ascii="Calibri" w:hAnsi="Calibri" w:cs="Calibri"/>
          <w:sz w:val="22"/>
          <w:szCs w:val="22"/>
        </w:rPr>
        <w:t>.</w:t>
      </w:r>
      <w:r w:rsidR="00B01829" w:rsidRPr="00681D03">
        <w:rPr>
          <w:rFonts w:ascii="Calibri" w:hAnsi="Calibri" w:cs="Calibri"/>
          <w:sz w:val="22"/>
          <w:szCs w:val="22"/>
        </w:rPr>
        <w:t>0</w:t>
      </w:r>
      <w:r w:rsidR="009D1F31">
        <w:rPr>
          <w:rFonts w:ascii="Calibri" w:hAnsi="Calibri" w:cs="Calibri"/>
          <w:sz w:val="22"/>
          <w:szCs w:val="22"/>
        </w:rPr>
        <w:t>8</w:t>
      </w:r>
      <w:r w:rsidR="00DF11A7" w:rsidRPr="00681D03">
        <w:rPr>
          <w:rFonts w:ascii="Calibri" w:hAnsi="Calibri" w:cs="Calibri"/>
          <w:sz w:val="22"/>
          <w:szCs w:val="22"/>
        </w:rPr>
        <w:t>.</w:t>
      </w:r>
      <w:r w:rsidR="00B01829" w:rsidRPr="00681D03">
        <w:rPr>
          <w:rFonts w:ascii="Calibri" w:hAnsi="Calibri" w:cs="Calibri"/>
          <w:sz w:val="22"/>
          <w:szCs w:val="22"/>
        </w:rPr>
        <w:t>2026</w:t>
      </w:r>
      <w:r w:rsidR="009E174F" w:rsidRPr="00681D03">
        <w:rPr>
          <w:rFonts w:ascii="Calibri" w:hAnsi="Calibri" w:cs="Calibri"/>
          <w:sz w:val="22"/>
          <w:szCs w:val="22"/>
        </w:rPr>
        <w:t>r</w:t>
      </w:r>
      <w:r w:rsidR="00DF11A7" w:rsidRPr="00681D03">
        <w:rPr>
          <w:rFonts w:ascii="Calibri" w:hAnsi="Calibri" w:cs="Calibri"/>
          <w:sz w:val="22"/>
          <w:szCs w:val="22"/>
        </w:rPr>
        <w:t>.</w:t>
      </w:r>
    </w:p>
    <w:p w14:paraId="434E5F93" w14:textId="31475794" w:rsidR="00F43C3B" w:rsidRPr="00681D03" w:rsidRDefault="00F43C3B" w:rsidP="00E944D5">
      <w:pPr>
        <w:spacing w:line="300" w:lineRule="auto"/>
        <w:rPr>
          <w:rFonts w:ascii="Calibri" w:hAnsi="Calibri" w:cs="Calibri"/>
          <w:sz w:val="22"/>
          <w:szCs w:val="22"/>
        </w:rPr>
      </w:pPr>
      <w:r w:rsidRPr="00681D03">
        <w:rPr>
          <w:rFonts w:ascii="Calibri" w:hAnsi="Calibri" w:cs="Calibri"/>
          <w:sz w:val="22"/>
          <w:szCs w:val="22"/>
        </w:rPr>
        <w:t xml:space="preserve">Znak sprawy: </w:t>
      </w:r>
      <w:r w:rsidR="00B01829" w:rsidRPr="00681D03">
        <w:rPr>
          <w:rFonts w:asciiTheme="minorHAnsi" w:hAnsiTheme="minorHAnsi" w:cstheme="minorHAnsi"/>
          <w:sz w:val="22"/>
          <w:szCs w:val="22"/>
        </w:rPr>
        <w:t>DZT.5021</w:t>
      </w:r>
      <w:r w:rsidR="00403318">
        <w:rPr>
          <w:rFonts w:asciiTheme="minorHAnsi" w:hAnsiTheme="minorHAnsi" w:cstheme="minorHAnsi"/>
          <w:sz w:val="22"/>
          <w:szCs w:val="22"/>
        </w:rPr>
        <w:t>.585</w:t>
      </w:r>
      <w:r w:rsidR="00B01829" w:rsidRPr="00681D03">
        <w:rPr>
          <w:rFonts w:asciiTheme="minorHAnsi" w:hAnsiTheme="minorHAnsi" w:cstheme="minorHAnsi"/>
          <w:sz w:val="22"/>
          <w:szCs w:val="22"/>
        </w:rPr>
        <w:t>.2026</w:t>
      </w:r>
    </w:p>
    <w:p w14:paraId="30B5728E" w14:textId="5FFDDFF7" w:rsidR="00927B6D" w:rsidRPr="00681D03" w:rsidRDefault="00DF11A7" w:rsidP="00E944D5">
      <w:pPr>
        <w:spacing w:after="480" w:line="300" w:lineRule="auto"/>
        <w:rPr>
          <w:rFonts w:ascii="Calibri" w:hAnsi="Calibri" w:cs="Calibri"/>
          <w:b/>
          <w:sz w:val="22"/>
          <w:szCs w:val="22"/>
        </w:rPr>
      </w:pPr>
      <w:r w:rsidRPr="00681D03">
        <w:rPr>
          <w:rFonts w:ascii="Calibri" w:hAnsi="Calibri" w:cs="Calibri"/>
          <w:sz w:val="22"/>
          <w:szCs w:val="22"/>
        </w:rPr>
        <w:t>Nr dokumentu:</w:t>
      </w:r>
      <w:r w:rsidR="00B01829" w:rsidRPr="00681D03">
        <w:rPr>
          <w:rFonts w:ascii="Calibri" w:hAnsi="Calibri" w:cs="Calibri"/>
          <w:sz w:val="22"/>
          <w:szCs w:val="22"/>
        </w:rPr>
        <w:t xml:space="preserve"> </w:t>
      </w:r>
      <w:r w:rsidR="00403318">
        <w:rPr>
          <w:rFonts w:asciiTheme="minorHAnsi" w:hAnsiTheme="minorHAnsi" w:cstheme="minorHAnsi"/>
          <w:sz w:val="22"/>
          <w:szCs w:val="22"/>
        </w:rPr>
        <w:t>3315</w:t>
      </w:r>
      <w:r w:rsidR="00B01829" w:rsidRPr="00681D03">
        <w:rPr>
          <w:rFonts w:asciiTheme="minorHAnsi" w:hAnsiTheme="minorHAnsi" w:cstheme="minorHAnsi"/>
          <w:sz w:val="22"/>
          <w:szCs w:val="22"/>
        </w:rPr>
        <w:t>.0</w:t>
      </w:r>
      <w:r w:rsidR="009D1F31">
        <w:rPr>
          <w:rFonts w:asciiTheme="minorHAnsi" w:hAnsiTheme="minorHAnsi" w:cstheme="minorHAnsi"/>
          <w:sz w:val="22"/>
          <w:szCs w:val="22"/>
        </w:rPr>
        <w:t>8</w:t>
      </w:r>
      <w:r w:rsidR="00B01829" w:rsidRPr="00681D03">
        <w:rPr>
          <w:rFonts w:asciiTheme="minorHAnsi" w:hAnsiTheme="minorHAnsi" w:cstheme="minorHAnsi"/>
          <w:sz w:val="22"/>
          <w:szCs w:val="22"/>
        </w:rPr>
        <w:t>.2026-W</w:t>
      </w:r>
    </w:p>
    <w:p w14:paraId="12C7FA6A" w14:textId="473E6C1C" w:rsidR="00B01829" w:rsidRDefault="00B01829" w:rsidP="00B01829">
      <w:pPr>
        <w:spacing w:line="276" w:lineRule="auto"/>
        <w:rPr>
          <w:rFonts w:asciiTheme="minorHAnsi" w:hAnsiTheme="minorHAnsi" w:cstheme="minorHAnsi"/>
          <w:b/>
        </w:rPr>
      </w:pPr>
      <w:r w:rsidRPr="00681D03">
        <w:rPr>
          <w:rFonts w:asciiTheme="minorHAnsi" w:hAnsiTheme="minorHAnsi" w:cstheme="minorHAnsi"/>
          <w:b/>
        </w:rPr>
        <w:t>Pan</w:t>
      </w:r>
      <w:r w:rsidR="00403318">
        <w:rPr>
          <w:rFonts w:asciiTheme="minorHAnsi" w:hAnsiTheme="minorHAnsi" w:cstheme="minorHAnsi"/>
          <w:b/>
        </w:rPr>
        <w:t>i</w:t>
      </w:r>
    </w:p>
    <w:p w14:paraId="332A3233" w14:textId="0D98AEDC" w:rsidR="00B81047" w:rsidRPr="00681D03" w:rsidRDefault="00403318" w:rsidP="00B01829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Edyta Markowicz</w:t>
      </w:r>
    </w:p>
    <w:p w14:paraId="3BF8777F" w14:textId="291089FC" w:rsidR="009E174F" w:rsidRPr="00681D03" w:rsidRDefault="00403318" w:rsidP="00681D03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Radna</w:t>
      </w:r>
      <w:r w:rsidR="007C292B">
        <w:rPr>
          <w:rFonts w:asciiTheme="minorHAnsi" w:hAnsiTheme="minorHAnsi" w:cstheme="minorHAnsi"/>
          <w:b/>
        </w:rPr>
        <w:t xml:space="preserve"> Rady</w:t>
      </w:r>
      <w:r w:rsidR="00B81047">
        <w:rPr>
          <w:rFonts w:asciiTheme="minorHAnsi" w:hAnsiTheme="minorHAnsi" w:cstheme="minorHAnsi"/>
          <w:b/>
        </w:rPr>
        <w:t xml:space="preserve"> Miasta Olsztyna</w:t>
      </w:r>
    </w:p>
    <w:p w14:paraId="49B03B36" w14:textId="77777777" w:rsidR="00681D03" w:rsidRPr="00681D03" w:rsidRDefault="00681D03" w:rsidP="00681D03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60D08AC" w14:textId="6BCDF6B4" w:rsidR="00927B6D" w:rsidRPr="00681D03" w:rsidRDefault="00523DF6" w:rsidP="00E944D5">
      <w:pPr>
        <w:spacing w:after="240" w:line="360" w:lineRule="auto"/>
        <w:rPr>
          <w:rFonts w:ascii="Calibri" w:hAnsi="Calibri" w:cs="Calibri"/>
          <w:sz w:val="22"/>
          <w:szCs w:val="22"/>
        </w:rPr>
      </w:pPr>
      <w:r w:rsidRPr="00681D03">
        <w:rPr>
          <w:rFonts w:ascii="Calibri" w:hAnsi="Calibri" w:cs="Calibri"/>
          <w:sz w:val="22"/>
          <w:szCs w:val="22"/>
        </w:rPr>
        <w:t>Szanown</w:t>
      </w:r>
      <w:r w:rsidR="00403318">
        <w:rPr>
          <w:rFonts w:ascii="Calibri" w:hAnsi="Calibri" w:cs="Calibri"/>
          <w:sz w:val="22"/>
          <w:szCs w:val="22"/>
        </w:rPr>
        <w:t>a</w:t>
      </w:r>
      <w:r w:rsidRPr="00681D03">
        <w:rPr>
          <w:rFonts w:ascii="Calibri" w:hAnsi="Calibri" w:cs="Calibri"/>
          <w:sz w:val="22"/>
          <w:szCs w:val="22"/>
        </w:rPr>
        <w:t xml:space="preserve"> Pani</w:t>
      </w:r>
      <w:r w:rsidR="00922E46">
        <w:rPr>
          <w:rFonts w:ascii="Calibri" w:hAnsi="Calibri" w:cs="Calibri"/>
          <w:sz w:val="22"/>
          <w:szCs w:val="22"/>
        </w:rPr>
        <w:t xml:space="preserve"> </w:t>
      </w:r>
      <w:r w:rsidR="00403318">
        <w:rPr>
          <w:rFonts w:ascii="Calibri" w:hAnsi="Calibri" w:cs="Calibri"/>
          <w:sz w:val="22"/>
          <w:szCs w:val="22"/>
        </w:rPr>
        <w:t>Radna</w:t>
      </w:r>
      <w:r w:rsidR="00927B6D" w:rsidRPr="00681D03">
        <w:rPr>
          <w:rFonts w:ascii="Calibri" w:hAnsi="Calibri" w:cs="Calibri"/>
          <w:sz w:val="22"/>
          <w:szCs w:val="22"/>
        </w:rPr>
        <w:t>,</w:t>
      </w:r>
    </w:p>
    <w:p w14:paraId="6D104A21" w14:textId="04F71096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działając na podstawie art. 24 ust. 6 ustawy z dnia 8 marca 1990r. o samorządzie gminnym (Dz. U.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z 2024r. poz. 1465 ze zm.), w odpowiedzi na interpelację złożoną na podstawie art. 24 ust. 3 i 4 tej ustawy, po wnikliwej analizie informacji przekazanych przez Zakład Lokali i Budynków Komunalnych w Olsztynie – administratora gminnego zasobu lokalowego, który na bieżąco i z należytą starannością sprawuje nadzór nad powierzonym mu mieniem komunalnym, uprzejmie przedstawiam poniższe wyjaśnienia.</w:t>
      </w:r>
    </w:p>
    <w:p w14:paraId="24F8D385" w14:textId="3A0C0348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Na wstępie podkreślam, że Zakład Lokali i Budynków Komunalnych w Olsztynie, od chwili powzięcia wiadomości o zdarzeniu, podejmował konsekwentne i zgodne z obowiązującymi procedurami działania, mające na celu wyjaśnienie okoliczności sprawy oraz ograniczenie skutków zaistniałej szkody. W celu rzetelnego przedstawienia sprawy należy wskazać na okoliczności faktyczne mające znaczenie dla oceny opisanego w interpelacji zdarzenia. Lokal nr 8 stanowi własność Gminy Olsztyn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i pozostaje w administrowaniu Zakładu Lokali i Budynków Komunalnych w Olsztynie. Lokale nr 4 i 6 stanowią odrębną własność i nie są administrowane przez ww. Zakład. Lokale nr 8, 6 i 4 znajdują się w jednym pionie instalacyjnym, przy czym lokal nr 6 położony jest pomiędzy lokalami nr 8 i 4.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Do awarii w lokalu nr 8 doszło w dniu 14 grudnia 2025r. w pomieszczeniu kuchni, na skutek nieszczelności zaworu odcinającego zasilanie baterii. Lokal nr 8 pozostaje pustostanem od 7 kwietnia 2025r. W tym dniu stan wodomierza nr 36666980 wynosił 103,835 m³, natomiast w dniu awarii odnotowano stan 103,979 m³. Oznacza to zużycie łącznie 0,144 m</w:t>
      </w:r>
      <w:r w:rsidRPr="001D676C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403318">
        <w:rPr>
          <w:rFonts w:asciiTheme="minorHAnsi" w:hAnsiTheme="minorHAnsi" w:cstheme="minorHAnsi"/>
          <w:sz w:val="22"/>
          <w:szCs w:val="22"/>
        </w:rPr>
        <w:t xml:space="preserve">. Ilość ta obejmuje wodę zużytą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w związku z prowadzoną w lokalu rozbiórką pieców kaflowych oraz powstałą w wyniku awarii.</w:t>
      </w:r>
    </w:p>
    <w:p w14:paraId="7D08FFA7" w14:textId="77777777" w:rsid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>Należy podkreślić, że w związku z powstałą szkodą Zakład niezwłocznie przekazał zarządcy budynku, tj. Zakładowi Budynków Komunalnych Sp. z o.o. w Olsztynie przy ul. Zamenhofa 16, numer polisy ubezpieczeniowej wykonawcy prac związanych z rozbiórką pieców kaflowych, celem przeprowadzenia likwidacji szkody. Ubezpieczyciel odmówił jednak wypłaty odszkodowania, nie uznając odpowiedzialności wykonawcy za powstałą szkodę. Mając na uwadze oczekiwania właścicieli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D74EC9" w14:textId="22926678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lastRenderedPageBreak/>
        <w:t xml:space="preserve">lokali prywatnych oraz dążąc do polubownego i możliwie najszybszego rozwiązania sprawy, Zakład Lokali i Budynków Komunalnych w Olsztynie z własnej inicjatywy udostępnił poszkodowanym numer własnej polisy ubezpieczeniowej oraz przekazał ubezpieczycielowi niezbędną dokumentację dotyczącą zdarzenia i powstałej szkody, umożliwiając tym samym przeprowadzenie postępowania likwidacyjnego. Działanie to wykraczało poza formalny zakres obowiązków administratora gminnego lokalu i stanowiło wyraz dobrej woli oraz troski o interesy mieszkańców. Należy również wskazać,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że lokal nr 6 w okresie wystąpienia awarii był niezamieszkały. Z uwagi na położenie lokali w jednym pionie instalacyjnym oraz fakt, że lokal nr 6 znajduje się pomiędzy lokalami nr 8 i 4, przy ocenie zakresu szkody należy uwzględnić również stan techniczny i sposób zabezpieczenia instalacji w tym lokalu. Lokal nr 6 pozostaje jednak poza zakresem administrowania i bieżącej kontroli administratora gminnego lokalu. Jednocześnie należy wyraźnie podkreślić, że awaria zaworu nie była następstwem zaniedbania ze strony administratora ani niskich temperatur, lecz naturalnego zużycia instalacji,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a więc okoliczności niezależnej od Zakładu. Lokal nr 8 został ponadto wytypowany do remontu na koszt i staraniem przyszłego najemcy. Procedura w tym zakresie pozostaje w toku, co wpływa na harmonogram prac dotyczących lokalu, w tym na przywrócenie źródła ciepła.</w:t>
      </w:r>
    </w:p>
    <w:p w14:paraId="76F65B12" w14:textId="77777777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>Zgodnie z art. 361 § 1 oraz art. 6 Kodeksu cywilnego odpowiedzialność odszkodowawcza obejmuje normalne następstwa działania lub zaniechania, z którego wynikła szkoda, a wykazanie związku przyczynowego i wysokości szkody spoczywa na osobie, która wywodzi z tych okoliczności skutki prawne. Powyższa regulacja ma istotne znaczenie dla oceny zakresu odpowiedzialności poszczególnych podmiotów w niniejszej sprawie. Powyższe okoliczności uwzględniono przy udzielaniu odpowiedzi na poszczególne pytania.</w:t>
      </w:r>
    </w:p>
    <w:p w14:paraId="6410AAA9" w14:textId="6571C05D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Odnosząc się do kwestii przywrócenia źródła ciepła w lokalu nr 8, uprzejmie informuję, że Zakład Lokali i Budynków Komunalnych w Olsztynie podjął działania zmierzające do jego zapewnienia. Lokal został skierowany do remontu finansowanego ze środków Funduszu Dopłat Banku Gospodarstwa Krajowego, a następnie, w dniu 12.05.2026r., wskazany jako lokal do remontu na koszt i staraniem przyszłego najemcy. Do zakresu prac remontowych należy m.in. zapewnienie źródła ogrzewania. Ogłoszenia lokali przeznaczonych do remontu na koszt i staraniem najemcy publikowane są zgodnie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z przyjętym harmonogramem raz na kwartał, a przedmiotowy lokal został ujęty w ogłoszeniu w III kwartale 2026r. Obecnie trwa proces weryfikacji złożonych wniosków w sprawie przydzielenia lokalu przyszłemu najemcy do remontu. Niezależnie od prowadzonej procedury lokal nr 8 pozostaje pod stałym bieżącym nadzorem technicznym administratora gminnego lokalu, a w razie zaistnienia takiej potrzeby zostanie zastosowane tymczasowe zabezpieczenie lokalu przed skutkami zamarzania instalacji.</w:t>
      </w:r>
    </w:p>
    <w:p w14:paraId="6E700F9A" w14:textId="57EDA785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W zakresie zwrotu kosztów ogrzewania uprzejmie informuję, że do dnia sporządzenia niniejszej odpowiedzi żaden z poszkodowanych nie wystąpił do administratora gminnego lokalu z wnioskiem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o zwrot kosztów ogrzewania poniesionych w związku z opisanym zdarzeniem, w związku z czym Zakład nie prowadził dotychczas analiz w tym zakresie. W przypadku wpłynięcia takiego wniosku zostanie on rozpatrzony zgodnie z obowiązującymi przepisami oraz przyjętą praktyką administracyjną.</w:t>
      </w:r>
    </w:p>
    <w:p w14:paraId="5C136A99" w14:textId="6C0FC5DF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Odnosząc się do wysokości odszkodowania wypłaconego przez ERGO Hestię, wyjaśniam, że kwota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2 800 zł stanowi kwotę bezsporną, ustaloną przez ubezpieczyciela na podstawie przeprowadzonych </w:t>
      </w:r>
      <w:r w:rsidRPr="00403318">
        <w:rPr>
          <w:rFonts w:asciiTheme="minorHAnsi" w:hAnsiTheme="minorHAnsi" w:cstheme="minorHAnsi"/>
          <w:sz w:val="22"/>
          <w:szCs w:val="22"/>
        </w:rPr>
        <w:lastRenderedPageBreak/>
        <w:t xml:space="preserve">przez niego oględzin. Zgodnie z art. 822 § 4 Kodeksu cywilnego uprawniony do odszkodowania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w związku ze zdarzeniem objętym umową ubezpieczenia odpowiedzialności cywilnej może dochodzić roszczenia bezpośrednio od ubezpieczyciela (tzw. </w:t>
      </w:r>
      <w:proofErr w:type="spellStart"/>
      <w:r w:rsidRPr="00403318">
        <w:rPr>
          <w:rFonts w:asciiTheme="minorHAnsi" w:hAnsiTheme="minorHAnsi" w:cstheme="minorHAnsi"/>
          <w:sz w:val="22"/>
          <w:szCs w:val="22"/>
        </w:rPr>
        <w:t>actio</w:t>
      </w:r>
      <w:proofErr w:type="spellEnd"/>
      <w:r w:rsidRPr="0040331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3318">
        <w:rPr>
          <w:rFonts w:asciiTheme="minorHAnsi" w:hAnsiTheme="minorHAnsi" w:cstheme="minorHAnsi"/>
          <w:sz w:val="22"/>
          <w:szCs w:val="22"/>
        </w:rPr>
        <w:t>directa</w:t>
      </w:r>
      <w:proofErr w:type="spellEnd"/>
      <w:r w:rsidRPr="00403318">
        <w:rPr>
          <w:rFonts w:asciiTheme="minorHAnsi" w:hAnsiTheme="minorHAnsi" w:cstheme="minorHAnsi"/>
          <w:sz w:val="22"/>
          <w:szCs w:val="22"/>
        </w:rPr>
        <w:t>). Tym samym podmiotem uprawnionym do zakwestionowania wysokości przyznanego odszkodowania, w tym do złożenia reklamacji od decyzji ERGO Hestii, a w razie potrzeby również do wystąpienia na drogę sądową, są właściciele lokali jako osoby poszkodowane. Gmina Olsztyn, jako właściciel lokalu nr 8, z którego nastąpiło zdarzenie powodujące szkodę, nie posiada legitymacji do dochodzenia w imieniu poszkodowanych roszczenia o wypłatę odszkodowania w wyższej wysokości. Powyższe wynika wprost z obowiązujących przepisów prawa cywilnego i nie stanowi zaniechania ze strony Gminy Olsztyn ani administratora gminnego lokalu.</w:t>
      </w:r>
    </w:p>
    <w:p w14:paraId="6FED5FE6" w14:textId="77777777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Kwestia rekompensaty na rzecz właścicieli z tytułu niemożności korzystania z lokalu może stanowić element roszczenia odszkodowawczego i może być rozpatrywana łącznie z pozostałymi składnikami szkody, po wyjaśnieniu okoliczności, o których mowa powyżej, na zasadach określonych w Kodeksie cywilnym oraz w ramach postępowania likwidacyjnego prowadzonego przez ubezpieczyciela. </w:t>
      </w:r>
    </w:p>
    <w:p w14:paraId="0084DF1D" w14:textId="4CC2EC8F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Odnosząc się do zakresu kompetencji, wyjaśniam, że Zakład Lokali i Budynków Komunalnych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w Olsztynie, jako samorządowy zakład budżetowy Gminy Olsztyn, sprawuje bieżący zarząd techniczno-eksploatacyjny nad powierzonym mieniem komunalnym, w tym wykonuje czynności związane z utrzymaniem lokali, ich stanem technicznym oraz przygotowaniem do ponownego zasiedlenia, natomiast Wydział Polityki Lokalowej Urzędu Miasta Olsztyna realizuje zadania związane z polityką gospodarowania mieszkaniowym zasobem Gminy Olsztyn oraz sprawuje nadzór właścicielski nad tym zasobem, zgodnie z obowiązującymi przepisami i aktami prawa miejscowego. Odnosząc się do lokalu nr 8, należy jednoznacznie wyjaśnić, że nie została podjęta decyzja o wyłączeniu ogrzewania w tym lokalu. Po przejęciu lokalu do dyspozycji Zakładu, w lokalu nie było sprawnego źródła ogrzewania – brakowało kotła gazowego, natomiast znajdujące się tam dwa piece kaflowe były w złym stanie technicznym. Ponadto, zgodnie z protokołem nr 039799 z okresowej kontroli przewodów kominowych - przeprowadzonych na zlecenie Wspólnoty Mieszkaniowej -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w obiekcie budowlanym, stwierdzono</w:t>
      </w:r>
      <w:r w:rsidR="000E6757">
        <w:rPr>
          <w:rFonts w:asciiTheme="minorHAnsi" w:hAnsiTheme="minorHAnsi" w:cstheme="minorHAnsi"/>
          <w:sz w:val="22"/>
          <w:szCs w:val="22"/>
        </w:rPr>
        <w:t>,</w:t>
      </w:r>
      <w:r w:rsidR="00981F60">
        <w:rPr>
          <w:rFonts w:asciiTheme="minorHAnsi" w:hAnsiTheme="minorHAnsi" w:cstheme="minorHAnsi"/>
          <w:sz w:val="22"/>
          <w:szCs w:val="22"/>
        </w:rPr>
        <w:t xml:space="preserve"> że przewody kominowe są nieszczelne i popękane</w:t>
      </w:r>
      <w:r w:rsidRPr="00403318">
        <w:rPr>
          <w:rFonts w:asciiTheme="minorHAnsi" w:hAnsiTheme="minorHAnsi" w:cstheme="minorHAnsi"/>
          <w:sz w:val="22"/>
          <w:szCs w:val="22"/>
        </w:rPr>
        <w:t>. Stwierdzone nieprawidłowości dotyczą części wspólnych nieruchomości i pozostają w zakresie obowiązków Wspólnoty Mieszkaniowej, a nie właściciela lokalu. W związku z powyższym istniejące urządzenia i instalacje nie mogły zostać uznane za sprawne i bezpieczne źródło ogrzewania lokalu. Zakład, mając na względzie bezpieczeństwo przyszłych mieszkańców, konsekwentnie nie dopuszcza do użytku instalacji niespełniających wymaganych norm technicznych.</w:t>
      </w:r>
    </w:p>
    <w:p w14:paraId="04700606" w14:textId="7711C1FC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Jednocześnie wyraźnie wyjaśniam, że nie została podjęta również decyzja o braku ponownego zasiedlenia lokalu nr 8. Od momentu jego opróżnienia Zakład podejmował działania zmierzające do jego dalszego zagospodarowania i ponownego udostępnienia na potrzeby mieszkaniowe. Ponowne zasiedlenie lokalu wymaga uprzedniego doprowadzenia go do odpowiedniego stanu technicznego,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w szczególności wykonania niezbędnych prac remontowych i zapewnienia sprawnego oraz bezpiecznego źródła ogrzewania, w związku z czym lokal został skierowany do procedury najmu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w zamian za remont, w ramach której przyszły najemca ma obowiązek wykonać wymagany zakres prac remontowych, zgodnie z obowiązującymi zasadami. Tym samym brak ponownego zasiedlenia lokalu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03318">
        <w:rPr>
          <w:rFonts w:asciiTheme="minorHAnsi" w:hAnsiTheme="minorHAnsi" w:cstheme="minorHAnsi"/>
          <w:sz w:val="22"/>
          <w:szCs w:val="22"/>
        </w:rPr>
        <w:t xml:space="preserve">nie wynika z decyzji o jego trwałym wyłączeniu z użytkowania mieszkaniowego ani z decyzji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o niezasiedlaniu lokalu, lecz jest związany wyłącznie z jego stanem technicznym oraz koniecznością </w:t>
      </w:r>
      <w:r w:rsidRPr="00403318">
        <w:rPr>
          <w:rFonts w:asciiTheme="minorHAnsi" w:hAnsiTheme="minorHAnsi" w:cstheme="minorHAnsi"/>
          <w:sz w:val="22"/>
          <w:szCs w:val="22"/>
        </w:rPr>
        <w:lastRenderedPageBreak/>
        <w:t xml:space="preserve">przeprowadzenia remontu przed ponownym wykorzystaniem lokalu na cele mieszkaniowe.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 xml:space="preserve">W konsekwencji, w odniesieniu do pytania o podmiot odpowiedzialny za rzekomą decyzję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o wyłączeniu ogrzewania oraz brak ponownego zasiedlenia, należy stanowczo wskazać, że takie decyzje w opisanym kształcie nie zostały podjęte.</w:t>
      </w:r>
    </w:p>
    <w:p w14:paraId="58A3C748" w14:textId="79801342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Odnosząc się do skali zjawiska pustostanów, informuję, że na dzień sporządzenia odpowiedzi Gmina Olsztyn posiada 445 lokali mieszkalnych wolnych pod względem fizycznym i prawnym, z czego 166 lokali zostało przekazanych do dyspozycji Wydziału Polityki Lokalowej Urzędu Miasta Olsztyna celem sprzedaży.  Niezależnie od powyższego wszystkie pustostany pozostają w administrowaniu Zakładu Lokali i Budynków Komunalnych w Olsztynie, który zapewnia ich stały nadzór techniczny. 241 lokali nie posiada możliwości ogrzewania w sezonie grzewczym, co wynika przede wszystkim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z niesprawn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403318">
        <w:rPr>
          <w:rFonts w:asciiTheme="minorHAnsi" w:hAnsiTheme="minorHAnsi" w:cstheme="minorHAnsi"/>
          <w:sz w:val="22"/>
          <w:szCs w:val="22"/>
        </w:rPr>
        <w:t>ch instalacji kominowych, pieców kaflowych, czy niekompletnych instalacji centralnego ogrzewania. Wśród tych lokali znajdują się również pustostany przeznaczone do sprzedaży. Pozostałe 204 lokale posiadają sprawne źródła ogrzewania i są ogrzewane w sezonie grzewczym.</w:t>
      </w:r>
    </w:p>
    <w:p w14:paraId="1E20F5D9" w14:textId="77777777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W zakresie zabezpieczenia instalacji na okres zimowy, Zakład konsekwentnie stosuje standardowe procedury zabezpieczania instalacji w lokalach niezasiedlonych, obejmujące m.in. opróżnienie instalacji z wody, zamknięcie zaworów odcinających oraz okresowe kontrole techniczne. Procedury te realizowane są w sposób planowy i obejmują cały zasób pustostanów pozostających w administracji Zakładu. </w:t>
      </w:r>
    </w:p>
    <w:p w14:paraId="71845481" w14:textId="3F8BD596" w:rsidR="00403318" w:rsidRPr="00403318" w:rsidRDefault="00403318" w:rsidP="00403318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Jednocześnie uprzejmie informuję, że Zakład nie prowadzi odrębnego rejestru awarii kwalifikowanych wyłącznie jako skutki zamarznięcia instalacji lub braku ogrzewania. Prowadzona jest ewidencja zleceń wystawianych wykonawcom w zakresie całej branży sanitarnej, obejmująca różnego rodzaju prace naprawcze i konserwacyjne, bez przyporządkowania kosztów do konkretnej przyczyny wystąpienia awarii. W związku z powyższym, na podstawie prowadzonej ewidencji nie ma możliwości wyodrębnienia i wskazania łącznych kosztów dotyczących wyłącznie awarii spowodowanych zamarznięciem instalacji lub brakiem ogrzewania w pustostanach. </w:t>
      </w:r>
    </w:p>
    <w:p w14:paraId="038F6E69" w14:textId="7606B5BB" w:rsidR="00B93E33" w:rsidRPr="00B93E33" w:rsidRDefault="00403318" w:rsidP="009D1F31">
      <w:pPr>
        <w:widowControl w:val="0"/>
        <w:suppressAutoHyphens/>
        <w:overflowPunct w:val="0"/>
        <w:autoSpaceDE w:val="0"/>
        <w:spacing w:before="100" w:beforeAutospacing="1" w:after="100" w:afterAutospacing="1" w:line="276" w:lineRule="auto"/>
        <w:rPr>
          <w:rFonts w:asciiTheme="minorHAnsi" w:hAnsiTheme="minorHAnsi" w:cstheme="minorHAnsi"/>
          <w:sz w:val="22"/>
          <w:szCs w:val="22"/>
        </w:rPr>
      </w:pPr>
      <w:r w:rsidRPr="00403318">
        <w:rPr>
          <w:rFonts w:asciiTheme="minorHAnsi" w:hAnsiTheme="minorHAnsi" w:cstheme="minorHAnsi"/>
          <w:sz w:val="22"/>
          <w:szCs w:val="22"/>
        </w:rPr>
        <w:t xml:space="preserve">Reasumując, przedstawione powyżej okoliczności potwierdzają, że Zakład Lokali i Budynków Komunalnych w Olsztynie realizuje powierzone mu zadania w sposób rzetelny, zgodny </w:t>
      </w:r>
      <w:r>
        <w:rPr>
          <w:rFonts w:asciiTheme="minorHAnsi" w:hAnsiTheme="minorHAnsi" w:cstheme="minorHAnsi"/>
          <w:sz w:val="22"/>
          <w:szCs w:val="22"/>
        </w:rPr>
        <w:br/>
      </w:r>
      <w:r w:rsidRPr="00403318">
        <w:rPr>
          <w:rFonts w:asciiTheme="minorHAnsi" w:hAnsiTheme="minorHAnsi" w:cstheme="minorHAnsi"/>
          <w:sz w:val="22"/>
          <w:szCs w:val="22"/>
        </w:rPr>
        <w:t>z obowiązującymi przepisami prawa oraz z należytą starannością, konsekwentnie działając na rzecz utrzymania i prawidłowego funkcjonowania gminnego zasobu lokalowego, a także dobra mieszkańców Gminy Olsztyn.</w:t>
      </w:r>
    </w:p>
    <w:p w14:paraId="0F5735B0" w14:textId="09709D72" w:rsidR="00927B6D" w:rsidRPr="00681D03" w:rsidRDefault="00927B6D" w:rsidP="00E944D5">
      <w:pPr>
        <w:spacing w:after="240"/>
        <w:rPr>
          <w:rFonts w:ascii="Calibri" w:hAnsi="Calibri" w:cs="Calibri"/>
          <w:sz w:val="22"/>
          <w:szCs w:val="22"/>
        </w:rPr>
      </w:pPr>
      <w:r w:rsidRPr="00681D03">
        <w:rPr>
          <w:rFonts w:ascii="Calibri" w:hAnsi="Calibri" w:cs="Calibri"/>
          <w:sz w:val="22"/>
          <w:szCs w:val="22"/>
        </w:rPr>
        <w:t>Z poważaniem</w:t>
      </w:r>
    </w:p>
    <w:p w14:paraId="1FB34F8C" w14:textId="0CF8FF2C" w:rsidR="00D03B1F" w:rsidRPr="00681D03" w:rsidRDefault="00681D03" w:rsidP="00927B6D">
      <w:pPr>
        <w:spacing w:line="300" w:lineRule="auto"/>
        <w:rPr>
          <w:rFonts w:ascii="Calibri" w:hAnsi="Calibri" w:cs="Calibri"/>
          <w:sz w:val="22"/>
          <w:szCs w:val="22"/>
        </w:rPr>
      </w:pPr>
      <w:r w:rsidRPr="00681D03">
        <w:rPr>
          <w:rFonts w:ascii="Calibri" w:hAnsi="Calibri" w:cs="Calibri"/>
          <w:sz w:val="22"/>
          <w:szCs w:val="22"/>
        </w:rPr>
        <w:t>Prezydent Olsztyna</w:t>
      </w:r>
    </w:p>
    <w:p w14:paraId="530F5434" w14:textId="0E1E3745" w:rsidR="0001534F" w:rsidRDefault="00BA1FC4" w:rsidP="00E944D5">
      <w:pPr>
        <w:spacing w:after="240" w:line="30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Robert Szewczyk</w:t>
      </w:r>
    </w:p>
    <w:p w14:paraId="2BBE0B46" w14:textId="77777777" w:rsidR="0001534F" w:rsidRDefault="0001534F" w:rsidP="00E944D5">
      <w:pPr>
        <w:spacing w:after="240" w:line="300" w:lineRule="auto"/>
        <w:rPr>
          <w:rFonts w:ascii="Calibri" w:hAnsi="Calibri" w:cs="Calibri"/>
          <w:bCs/>
          <w:sz w:val="22"/>
          <w:szCs w:val="22"/>
        </w:rPr>
      </w:pPr>
    </w:p>
    <w:p w14:paraId="08BD54B6" w14:textId="1B8EEA91" w:rsidR="0001534F" w:rsidRDefault="0001534F" w:rsidP="00E944D5">
      <w:pPr>
        <w:spacing w:after="240" w:line="30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Do wiadomości:</w:t>
      </w:r>
    </w:p>
    <w:p w14:paraId="0B57CB0E" w14:textId="220271CB" w:rsidR="0001534F" w:rsidRPr="0001534F" w:rsidRDefault="007C292B" w:rsidP="0001534F">
      <w:pPr>
        <w:pStyle w:val="Akapitzlist"/>
        <w:numPr>
          <w:ilvl w:val="0"/>
          <w:numId w:val="4"/>
        </w:numPr>
        <w:spacing w:after="240" w:line="300" w:lineRule="auto"/>
        <w:ind w:left="426" w:hanging="426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Biuro </w:t>
      </w:r>
      <w:r w:rsidR="0001534F">
        <w:rPr>
          <w:rFonts w:ascii="Calibri" w:hAnsi="Calibri" w:cs="Calibri"/>
          <w:bCs/>
          <w:sz w:val="22"/>
          <w:szCs w:val="22"/>
        </w:rPr>
        <w:t>Rady Miasta Olsztyna</w:t>
      </w:r>
    </w:p>
    <w:p w14:paraId="2B2BD089" w14:textId="46BD27B9" w:rsidR="0001534F" w:rsidRPr="007C292B" w:rsidRDefault="0001534F" w:rsidP="007C292B">
      <w:pPr>
        <w:pStyle w:val="Akapitzlist"/>
        <w:numPr>
          <w:ilvl w:val="0"/>
          <w:numId w:val="4"/>
        </w:numPr>
        <w:spacing w:after="240" w:line="300" w:lineRule="auto"/>
        <w:ind w:left="426" w:hanging="43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Wydział Polityki Lokalowej UM Olsztyna</w:t>
      </w:r>
    </w:p>
    <w:sectPr w:rsidR="0001534F" w:rsidRPr="007C292B" w:rsidSect="00681D03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94" w:footer="8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3CC38" w14:textId="77777777" w:rsidR="00E85FD6" w:rsidRDefault="00E85FD6">
      <w:r>
        <w:separator/>
      </w:r>
    </w:p>
  </w:endnote>
  <w:endnote w:type="continuationSeparator" w:id="0">
    <w:p w14:paraId="5B539E52" w14:textId="77777777" w:rsidR="00E85FD6" w:rsidRDefault="00E8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C9BC" w14:textId="77777777" w:rsidR="00DA4101" w:rsidRPr="00445DF2" w:rsidRDefault="00DA4101" w:rsidP="00876623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62"/>
      <w:gridCol w:w="3000"/>
    </w:tblGrid>
    <w:tr w:rsidR="009B35AF" w:rsidRPr="005F3509" w14:paraId="634D3A27" w14:textId="77777777" w:rsidTr="003162C0">
      <w:tc>
        <w:tcPr>
          <w:tcW w:w="6062" w:type="dxa"/>
        </w:tcPr>
        <w:p w14:paraId="387EC088" w14:textId="77777777" w:rsidR="009B35AF" w:rsidRDefault="009B35AF" w:rsidP="009B35AF">
          <w:pPr>
            <w:rPr>
              <w:rFonts w:ascii="Calibri" w:hAnsi="Calibri" w:cs="Calibri"/>
              <w:b/>
              <w:sz w:val="18"/>
              <w:szCs w:val="18"/>
            </w:rPr>
          </w:pPr>
          <w:r w:rsidRPr="000775D2">
            <w:rPr>
              <w:rFonts w:ascii="Calibri" w:hAnsi="Calibri" w:cs="Calibri"/>
              <w:b/>
              <w:sz w:val="18"/>
              <w:szCs w:val="18"/>
            </w:rPr>
            <w:t>Urząd Miasta Olsztyna</w:t>
          </w:r>
        </w:p>
        <w:p w14:paraId="71AD0595" w14:textId="77777777" w:rsidR="009B35AF" w:rsidRDefault="009B35AF" w:rsidP="009B35AF">
          <w:pPr>
            <w:rPr>
              <w:rFonts w:ascii="Calibri" w:hAnsi="Calibri" w:cs="Calibri"/>
              <w:b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 xml:space="preserve">Pl. Jana Pawła II </w:t>
          </w:r>
          <w:r w:rsidRPr="000775D2">
            <w:rPr>
              <w:rFonts w:ascii="Calibri" w:hAnsi="Calibri" w:cs="Calibri"/>
              <w:b/>
              <w:sz w:val="18"/>
              <w:szCs w:val="18"/>
            </w:rPr>
            <w:t>1, 10-101 Olsztyn</w:t>
          </w:r>
        </w:p>
        <w:p w14:paraId="15BC1FB7" w14:textId="77777777" w:rsidR="009B35AF" w:rsidRDefault="009B35AF" w:rsidP="009B35AF">
          <w:pPr>
            <w:rPr>
              <w:rFonts w:ascii="Calibri" w:hAnsi="Calibri" w:cs="Calibri"/>
              <w:b/>
              <w:sz w:val="18"/>
              <w:szCs w:val="18"/>
            </w:rPr>
          </w:pPr>
        </w:p>
        <w:p w14:paraId="6D19693F" w14:textId="77777777" w:rsidR="009B35AF" w:rsidRPr="00E944D5" w:rsidRDefault="009B35AF" w:rsidP="009B35AF">
          <w:pPr>
            <w:rPr>
              <w:rFonts w:ascii="Calibri" w:hAnsi="Calibri" w:cs="Calibri"/>
              <w:b/>
              <w:iCs/>
              <w:sz w:val="18"/>
              <w:szCs w:val="18"/>
            </w:rPr>
          </w:pPr>
          <w:r w:rsidRPr="00E944D5">
            <w:rPr>
              <w:rFonts w:ascii="Calibri" w:hAnsi="Calibri" w:cs="Calibri"/>
              <w:iCs/>
              <w:sz w:val="18"/>
              <w:szCs w:val="18"/>
            </w:rPr>
            <w:t>Certyfikat Systemu Zarządzania Jakością</w:t>
          </w:r>
        </w:p>
        <w:p w14:paraId="02E797D1" w14:textId="77777777" w:rsidR="009B35AF" w:rsidRDefault="009B35AF" w:rsidP="009B35AF">
          <w:r w:rsidRPr="00E944D5">
            <w:rPr>
              <w:rFonts w:ascii="Calibri" w:hAnsi="Calibri" w:cs="Calibri"/>
              <w:iCs/>
              <w:sz w:val="18"/>
              <w:szCs w:val="18"/>
            </w:rPr>
            <w:t>ISO 9001 Nr CSJ/733/2015</w:t>
          </w:r>
        </w:p>
      </w:tc>
      <w:tc>
        <w:tcPr>
          <w:tcW w:w="3000" w:type="dxa"/>
        </w:tcPr>
        <w:p w14:paraId="09B7DF35" w14:textId="77777777" w:rsidR="009B35AF" w:rsidRPr="005F3509" w:rsidRDefault="009B35AF" w:rsidP="009B35AF">
          <w:pPr>
            <w:rPr>
              <w:rFonts w:ascii="Calibri" w:hAnsi="Calibri" w:cs="Calibri"/>
              <w:sz w:val="18"/>
              <w:szCs w:val="18"/>
              <w:lang w:val="de-DE"/>
            </w:rPr>
          </w:pPr>
          <w:r w:rsidRPr="005F3509">
            <w:rPr>
              <w:rFonts w:ascii="Calibri" w:hAnsi="Calibri" w:cs="Calibri"/>
              <w:b/>
              <w:sz w:val="18"/>
              <w:szCs w:val="18"/>
              <w:lang w:val="de-DE"/>
            </w:rPr>
            <w:t>TELEFON</w:t>
          </w:r>
          <w:r w:rsidRPr="005F3509">
            <w:rPr>
              <w:rFonts w:ascii="Calibri" w:hAnsi="Calibri" w:cs="Calibri"/>
              <w:sz w:val="18"/>
              <w:szCs w:val="18"/>
              <w:lang w:val="de-DE"/>
            </w:rPr>
            <w:t xml:space="preserve">  +48 89 50 60 000</w:t>
          </w:r>
        </w:p>
        <w:p w14:paraId="6DFAA329" w14:textId="77777777" w:rsidR="009B35AF" w:rsidRPr="009B35AF" w:rsidRDefault="009B35AF" w:rsidP="009B35AF">
          <w:pPr>
            <w:rPr>
              <w:rFonts w:ascii="Calibri" w:hAnsi="Calibri" w:cs="Calibri"/>
              <w:sz w:val="18"/>
              <w:szCs w:val="18"/>
              <w:lang w:val="de-DE"/>
            </w:rPr>
          </w:pPr>
          <w:r w:rsidRPr="005F3509">
            <w:rPr>
              <w:rFonts w:ascii="Calibri" w:hAnsi="Calibri" w:cs="Calibri"/>
              <w:b/>
              <w:sz w:val="18"/>
              <w:szCs w:val="18"/>
              <w:lang w:val="de-DE"/>
            </w:rPr>
            <w:t>E-MAIL</w:t>
          </w:r>
          <w:r w:rsidRPr="005F3509">
            <w:rPr>
              <w:rFonts w:ascii="Calibri" w:hAnsi="Calibri" w:cs="Calibri"/>
              <w:sz w:val="18"/>
              <w:szCs w:val="18"/>
              <w:lang w:val="de-DE"/>
            </w:rPr>
            <w:t xml:space="preserve"> </w:t>
          </w:r>
          <w:hyperlink r:id="rId1" w:tgtFrame="_blank" w:tooltip="kancelaria.ogolna@olsztyn.eu" w:history="1">
            <w:r w:rsidRPr="005F3509">
              <w:rPr>
                <w:rStyle w:val="Hipercze"/>
                <w:rFonts w:ascii="Calibri" w:hAnsi="Calibri" w:cs="Calibri"/>
                <w:sz w:val="18"/>
                <w:szCs w:val="18"/>
                <w:lang w:val="de-DE"/>
              </w:rPr>
              <w:t>kancelaria.ogolna@olsztyn.eu</w:t>
            </w:r>
          </w:hyperlink>
        </w:p>
        <w:p w14:paraId="4352417D" w14:textId="77777777" w:rsidR="009B35AF" w:rsidRPr="009B35AF" w:rsidRDefault="009B35AF" w:rsidP="009B35AF">
          <w:pPr>
            <w:pStyle w:val="NormalnyWeb"/>
            <w:spacing w:after="0"/>
            <w:ind w:left="6"/>
            <w:rPr>
              <w:rFonts w:ascii="Calibri" w:hAnsi="Calibri" w:cs="Calibri"/>
              <w:i/>
              <w:sz w:val="18"/>
              <w:szCs w:val="18"/>
              <w:lang w:val="de-DE"/>
            </w:rPr>
          </w:pPr>
          <w:r w:rsidRPr="009B35AF">
            <w:rPr>
              <w:rFonts w:ascii="Calibri" w:hAnsi="Calibri" w:cs="Calibri"/>
              <w:b/>
              <w:sz w:val="18"/>
              <w:szCs w:val="18"/>
              <w:lang w:val="de-DE"/>
            </w:rPr>
            <w:t>ADE</w:t>
          </w:r>
          <w:r w:rsidRPr="009B35AF">
            <w:rPr>
              <w:rFonts w:ascii="Calibri" w:hAnsi="Calibri" w:cs="Calibri"/>
              <w:sz w:val="18"/>
              <w:szCs w:val="18"/>
              <w:lang w:val="de-DE"/>
            </w:rPr>
            <w:t xml:space="preserve"> AE:PL-17230-81823-GHBTS-37</w:t>
          </w:r>
        </w:p>
        <w:p w14:paraId="45A72ECD" w14:textId="77777777" w:rsidR="009B35AF" w:rsidRPr="009B35AF" w:rsidRDefault="009B35AF" w:rsidP="009B35AF">
          <w:pPr>
            <w:rPr>
              <w:rFonts w:ascii="Calibri" w:hAnsi="Calibri" w:cs="Calibri"/>
              <w:b/>
              <w:sz w:val="18"/>
              <w:szCs w:val="18"/>
              <w:lang w:val="de-DE"/>
            </w:rPr>
          </w:pPr>
          <w:r w:rsidRPr="009B35AF">
            <w:rPr>
              <w:rFonts w:ascii="Calibri" w:hAnsi="Calibri" w:cs="Calibri"/>
              <w:b/>
              <w:sz w:val="18"/>
              <w:szCs w:val="18"/>
              <w:lang w:val="de-DE"/>
            </w:rPr>
            <w:t xml:space="preserve">WWW </w:t>
          </w:r>
          <w:hyperlink r:id="rId2" w:tooltip="www.olsztyn.eu" w:history="1">
            <w:r w:rsidRPr="009B35AF">
              <w:rPr>
                <w:rStyle w:val="Hipercze"/>
                <w:rFonts w:ascii="Calibri" w:hAnsi="Calibri" w:cs="Calibri"/>
                <w:b/>
                <w:sz w:val="18"/>
                <w:szCs w:val="18"/>
                <w:lang w:val="de-DE"/>
              </w:rPr>
              <w:t>olsztyn.eu</w:t>
            </w:r>
          </w:hyperlink>
        </w:p>
        <w:p w14:paraId="39BB58DF" w14:textId="1CDA7AA0" w:rsidR="009B35AF" w:rsidRPr="005F3509" w:rsidRDefault="009B35AF" w:rsidP="009B35AF">
          <w:pPr>
            <w:rPr>
              <w:lang w:val="de-DE"/>
            </w:rPr>
          </w:pPr>
          <w:r w:rsidRPr="004902F9">
            <w:rPr>
              <w:rFonts w:ascii="Calibri" w:hAnsi="Calibri" w:cs="Calibri"/>
              <w:b/>
              <w:sz w:val="18"/>
              <w:szCs w:val="18"/>
            </w:rPr>
            <w:t>BIP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hyperlink r:id="rId3" w:tooltip="bip.olsztyn.eu" w:history="1">
            <w:r w:rsidRPr="009C012C">
              <w:rPr>
                <w:rStyle w:val="Hipercze"/>
                <w:rFonts w:ascii="Calibri" w:hAnsi="Calibri" w:cs="Calibri"/>
                <w:sz w:val="18"/>
                <w:szCs w:val="18"/>
              </w:rPr>
              <w:t>bip.olsztyn.eu</w:t>
            </w:r>
          </w:hyperlink>
        </w:p>
      </w:tc>
    </w:tr>
  </w:tbl>
  <w:p w14:paraId="24BCCD86" w14:textId="77777777" w:rsidR="00721747" w:rsidRPr="009B35AF" w:rsidRDefault="00721747" w:rsidP="009B35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97296" w14:textId="77777777" w:rsidR="00E85FD6" w:rsidRDefault="00E85FD6">
      <w:r>
        <w:separator/>
      </w:r>
    </w:p>
  </w:footnote>
  <w:footnote w:type="continuationSeparator" w:id="0">
    <w:p w14:paraId="6B79F3E7" w14:textId="77777777" w:rsidR="00E85FD6" w:rsidRDefault="00E85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4A2FC" w14:textId="77777777" w:rsidR="005A1A35" w:rsidRDefault="005A1A35" w:rsidP="004902F9">
    <w:pPr>
      <w:pStyle w:val="Nagwek"/>
      <w:rPr>
        <w:sz w:val="16"/>
        <w:szCs w:val="16"/>
      </w:rPr>
    </w:pPr>
  </w:p>
  <w:p w14:paraId="168D48A2" w14:textId="77777777" w:rsidR="004902F9" w:rsidRDefault="00000000" w:rsidP="004902F9">
    <w:pPr>
      <w:pStyle w:val="Nagwek"/>
      <w:rPr>
        <w:sz w:val="16"/>
        <w:szCs w:val="16"/>
      </w:rPr>
    </w:pPr>
    <w:r>
      <w:rPr>
        <w:noProof/>
      </w:rPr>
      <w:drawing>
        <wp:anchor distT="0" distB="2286" distL="114300" distR="115062" simplePos="0" relativeHeight="251658240" behindDoc="1" locked="0" layoutInCell="1" allowOverlap="1" wp14:anchorId="4F806964" wp14:editId="0C57FA32">
          <wp:simplePos x="0" y="0"/>
          <wp:positionH relativeFrom="column">
            <wp:posOffset>33020</wp:posOffset>
          </wp:positionH>
          <wp:positionV relativeFrom="paragraph">
            <wp:posOffset>90805</wp:posOffset>
          </wp:positionV>
          <wp:extent cx="742950" cy="857250"/>
          <wp:effectExtent l="0" t="0" r="0" b="0"/>
          <wp:wrapNone/>
          <wp:docPr id="1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283356" w14:textId="77777777" w:rsidR="004902F9" w:rsidRDefault="004902F9" w:rsidP="004902F9">
    <w:pPr>
      <w:pStyle w:val="Nagwek"/>
      <w:tabs>
        <w:tab w:val="clear" w:pos="4536"/>
        <w:tab w:val="clear" w:pos="9072"/>
      </w:tabs>
      <w:rPr>
        <w:sz w:val="16"/>
        <w:szCs w:val="16"/>
      </w:rPr>
    </w:pPr>
  </w:p>
  <w:p w14:paraId="324644D5" w14:textId="77777777" w:rsidR="004902F9" w:rsidRPr="00F251F2" w:rsidRDefault="004902F9" w:rsidP="00242543">
    <w:pPr>
      <w:pStyle w:val="Nagwek"/>
      <w:tabs>
        <w:tab w:val="clear" w:pos="4536"/>
        <w:tab w:val="clear" w:pos="9072"/>
      </w:tabs>
      <w:ind w:firstLine="1418"/>
      <w:rPr>
        <w:rFonts w:ascii="Calibri" w:hAnsi="Calibri" w:cs="Calibri"/>
        <w:sz w:val="32"/>
        <w:szCs w:val="32"/>
      </w:rPr>
    </w:pPr>
    <w:r w:rsidRPr="00F251F2">
      <w:rPr>
        <w:rFonts w:ascii="Calibri" w:hAnsi="Calibri" w:cs="Calibri"/>
        <w:b/>
        <w:sz w:val="32"/>
        <w:szCs w:val="32"/>
      </w:rPr>
      <w:t>URZĄD MIASTA OLSZTYNA</w:t>
    </w:r>
  </w:p>
  <w:p w14:paraId="4CCB6A02" w14:textId="630E3CD2" w:rsidR="004902F9" w:rsidRPr="00F251F2" w:rsidRDefault="00053E8F" w:rsidP="00242543">
    <w:pPr>
      <w:pStyle w:val="Nagwek"/>
      <w:tabs>
        <w:tab w:val="clear" w:pos="4536"/>
        <w:tab w:val="clear" w:pos="9072"/>
      </w:tabs>
      <w:ind w:firstLine="1418"/>
      <w:rPr>
        <w:rFonts w:ascii="Calibri" w:hAnsi="Calibri" w:cs="Calibri"/>
        <w:sz w:val="28"/>
        <w:szCs w:val="28"/>
      </w:rPr>
    </w:pPr>
    <w:r>
      <w:rPr>
        <w:rFonts w:ascii="Calibri" w:hAnsi="Calibri" w:cs="Calibri"/>
        <w:sz w:val="28"/>
        <w:szCs w:val="28"/>
      </w:rPr>
      <w:t>Prezydent Olsztyna</w:t>
    </w:r>
  </w:p>
  <w:p w14:paraId="32AEA545" w14:textId="77777777" w:rsidR="00DA4101" w:rsidRDefault="005A1A35" w:rsidP="005A1A35">
    <w:pPr>
      <w:pStyle w:val="Nagwek"/>
      <w:tabs>
        <w:tab w:val="clear" w:pos="4536"/>
        <w:tab w:val="clear" w:pos="9072"/>
        <w:tab w:val="center" w:pos="0"/>
        <w:tab w:val="right" w:pos="9070"/>
      </w:tabs>
      <w:rPr>
        <w:sz w:val="16"/>
        <w:szCs w:val="16"/>
      </w:rPr>
    </w:pP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Calibri" w:hAnsi="Calibri" w:cs="Times New Roman" w:hint="default"/>
        <w:sz w:val="14"/>
        <w:szCs w:val="1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4B1B1232"/>
    <w:multiLevelType w:val="hybridMultilevel"/>
    <w:tmpl w:val="77568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6749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CFB771A"/>
    <w:multiLevelType w:val="hybridMultilevel"/>
    <w:tmpl w:val="88186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199719">
    <w:abstractNumId w:val="2"/>
  </w:num>
  <w:num w:numId="2" w16cid:durableId="1476023403">
    <w:abstractNumId w:val="0"/>
  </w:num>
  <w:num w:numId="3" w16cid:durableId="1111171033">
    <w:abstractNumId w:val="3"/>
  </w:num>
  <w:num w:numId="4" w16cid:durableId="1665473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851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98"/>
    <w:rsid w:val="00001A25"/>
    <w:rsid w:val="00002FD9"/>
    <w:rsid w:val="0000406E"/>
    <w:rsid w:val="00006ABA"/>
    <w:rsid w:val="00013BA2"/>
    <w:rsid w:val="0001534F"/>
    <w:rsid w:val="00020609"/>
    <w:rsid w:val="0003002F"/>
    <w:rsid w:val="00032793"/>
    <w:rsid w:val="000371FD"/>
    <w:rsid w:val="00051176"/>
    <w:rsid w:val="00053E8F"/>
    <w:rsid w:val="00057FEC"/>
    <w:rsid w:val="000617A2"/>
    <w:rsid w:val="00066F4E"/>
    <w:rsid w:val="00070A8C"/>
    <w:rsid w:val="000716CC"/>
    <w:rsid w:val="00071847"/>
    <w:rsid w:val="000775D2"/>
    <w:rsid w:val="00092D45"/>
    <w:rsid w:val="00092F2A"/>
    <w:rsid w:val="000969E8"/>
    <w:rsid w:val="00096EC3"/>
    <w:rsid w:val="000A2244"/>
    <w:rsid w:val="000B6D35"/>
    <w:rsid w:val="000C1556"/>
    <w:rsid w:val="000C1FA7"/>
    <w:rsid w:val="000C276C"/>
    <w:rsid w:val="000E6757"/>
    <w:rsid w:val="000E687D"/>
    <w:rsid w:val="000F4101"/>
    <w:rsid w:val="000F64D5"/>
    <w:rsid w:val="000F7782"/>
    <w:rsid w:val="001100A6"/>
    <w:rsid w:val="00110110"/>
    <w:rsid w:val="001246EC"/>
    <w:rsid w:val="00127E90"/>
    <w:rsid w:val="001306D4"/>
    <w:rsid w:val="00130E49"/>
    <w:rsid w:val="0015192D"/>
    <w:rsid w:val="00151CF6"/>
    <w:rsid w:val="00152850"/>
    <w:rsid w:val="00156F81"/>
    <w:rsid w:val="001761D0"/>
    <w:rsid w:val="00182A43"/>
    <w:rsid w:val="001909D9"/>
    <w:rsid w:val="00191FD5"/>
    <w:rsid w:val="001932ED"/>
    <w:rsid w:val="0019333E"/>
    <w:rsid w:val="00196316"/>
    <w:rsid w:val="00197DF5"/>
    <w:rsid w:val="001A6620"/>
    <w:rsid w:val="001B0AF4"/>
    <w:rsid w:val="001B1160"/>
    <w:rsid w:val="001B18C2"/>
    <w:rsid w:val="001B4B5A"/>
    <w:rsid w:val="001B7EF7"/>
    <w:rsid w:val="001D03C8"/>
    <w:rsid w:val="001D193E"/>
    <w:rsid w:val="001D36A5"/>
    <w:rsid w:val="001D676C"/>
    <w:rsid w:val="001D68B1"/>
    <w:rsid w:val="001F57B5"/>
    <w:rsid w:val="001F68B0"/>
    <w:rsid w:val="002012D2"/>
    <w:rsid w:val="00201643"/>
    <w:rsid w:val="00205056"/>
    <w:rsid w:val="00205792"/>
    <w:rsid w:val="0020628C"/>
    <w:rsid w:val="002116D6"/>
    <w:rsid w:val="002118CA"/>
    <w:rsid w:val="00211DC8"/>
    <w:rsid w:val="0021524A"/>
    <w:rsid w:val="00225A54"/>
    <w:rsid w:val="00226543"/>
    <w:rsid w:val="00240200"/>
    <w:rsid w:val="00241995"/>
    <w:rsid w:val="00242543"/>
    <w:rsid w:val="00242A8F"/>
    <w:rsid w:val="00253474"/>
    <w:rsid w:val="00257944"/>
    <w:rsid w:val="0025797F"/>
    <w:rsid w:val="0027535C"/>
    <w:rsid w:val="002777B1"/>
    <w:rsid w:val="002779E0"/>
    <w:rsid w:val="00280F88"/>
    <w:rsid w:val="002830AC"/>
    <w:rsid w:val="002A46C2"/>
    <w:rsid w:val="002B114F"/>
    <w:rsid w:val="002B1CE2"/>
    <w:rsid w:val="002B643A"/>
    <w:rsid w:val="002C029D"/>
    <w:rsid w:val="002C77AD"/>
    <w:rsid w:val="002D4199"/>
    <w:rsid w:val="002E48E7"/>
    <w:rsid w:val="002E4DDA"/>
    <w:rsid w:val="002F242A"/>
    <w:rsid w:val="002F648E"/>
    <w:rsid w:val="002F69CF"/>
    <w:rsid w:val="0030032F"/>
    <w:rsid w:val="00307B42"/>
    <w:rsid w:val="00311D65"/>
    <w:rsid w:val="00314C38"/>
    <w:rsid w:val="003162C0"/>
    <w:rsid w:val="0032755C"/>
    <w:rsid w:val="003319B9"/>
    <w:rsid w:val="003340D1"/>
    <w:rsid w:val="00337425"/>
    <w:rsid w:val="00341FD8"/>
    <w:rsid w:val="00345CA3"/>
    <w:rsid w:val="003509A5"/>
    <w:rsid w:val="0035247D"/>
    <w:rsid w:val="00352C69"/>
    <w:rsid w:val="00364DCC"/>
    <w:rsid w:val="003727EE"/>
    <w:rsid w:val="00374D11"/>
    <w:rsid w:val="00374EDD"/>
    <w:rsid w:val="00383373"/>
    <w:rsid w:val="003837F3"/>
    <w:rsid w:val="003908A3"/>
    <w:rsid w:val="00394CCE"/>
    <w:rsid w:val="003A0829"/>
    <w:rsid w:val="003B38DC"/>
    <w:rsid w:val="003C032D"/>
    <w:rsid w:val="003C11F7"/>
    <w:rsid w:val="003C2883"/>
    <w:rsid w:val="003C55B5"/>
    <w:rsid w:val="003C72B6"/>
    <w:rsid w:val="003D1657"/>
    <w:rsid w:val="003D41FD"/>
    <w:rsid w:val="003E1678"/>
    <w:rsid w:val="003E2D0F"/>
    <w:rsid w:val="003E33D0"/>
    <w:rsid w:val="003F1304"/>
    <w:rsid w:val="003F5F8D"/>
    <w:rsid w:val="003F7782"/>
    <w:rsid w:val="003F77B2"/>
    <w:rsid w:val="00403318"/>
    <w:rsid w:val="00405971"/>
    <w:rsid w:val="00411BE2"/>
    <w:rsid w:val="00413C83"/>
    <w:rsid w:val="00415DB5"/>
    <w:rsid w:val="00415F3C"/>
    <w:rsid w:val="00423EFE"/>
    <w:rsid w:val="0042595B"/>
    <w:rsid w:val="0042640C"/>
    <w:rsid w:val="004346FF"/>
    <w:rsid w:val="00440AC2"/>
    <w:rsid w:val="00442DB5"/>
    <w:rsid w:val="004445E1"/>
    <w:rsid w:val="00445DF2"/>
    <w:rsid w:val="004504D5"/>
    <w:rsid w:val="00453CCE"/>
    <w:rsid w:val="004602B4"/>
    <w:rsid w:val="00460B9B"/>
    <w:rsid w:val="004619EA"/>
    <w:rsid w:val="004643E8"/>
    <w:rsid w:val="00466F67"/>
    <w:rsid w:val="00476192"/>
    <w:rsid w:val="00476747"/>
    <w:rsid w:val="004821F4"/>
    <w:rsid w:val="00487FCE"/>
    <w:rsid w:val="004902F9"/>
    <w:rsid w:val="00490654"/>
    <w:rsid w:val="0049452B"/>
    <w:rsid w:val="004A00A5"/>
    <w:rsid w:val="004A04AE"/>
    <w:rsid w:val="004A55A6"/>
    <w:rsid w:val="004C396A"/>
    <w:rsid w:val="004C4AF6"/>
    <w:rsid w:val="004E14A3"/>
    <w:rsid w:val="004E3F45"/>
    <w:rsid w:val="004E4568"/>
    <w:rsid w:val="004E48C6"/>
    <w:rsid w:val="004E7044"/>
    <w:rsid w:val="004F7E4E"/>
    <w:rsid w:val="005033A8"/>
    <w:rsid w:val="005035A9"/>
    <w:rsid w:val="005056E5"/>
    <w:rsid w:val="00507715"/>
    <w:rsid w:val="00510112"/>
    <w:rsid w:val="005111EF"/>
    <w:rsid w:val="00513C31"/>
    <w:rsid w:val="005173F0"/>
    <w:rsid w:val="00517E3C"/>
    <w:rsid w:val="00523DF6"/>
    <w:rsid w:val="00533446"/>
    <w:rsid w:val="005355B3"/>
    <w:rsid w:val="0053716C"/>
    <w:rsid w:val="00541404"/>
    <w:rsid w:val="00542EFA"/>
    <w:rsid w:val="00545F7C"/>
    <w:rsid w:val="005502B4"/>
    <w:rsid w:val="00553278"/>
    <w:rsid w:val="0055509C"/>
    <w:rsid w:val="005552C9"/>
    <w:rsid w:val="00556234"/>
    <w:rsid w:val="005636FC"/>
    <w:rsid w:val="005647CC"/>
    <w:rsid w:val="0057514A"/>
    <w:rsid w:val="00575D84"/>
    <w:rsid w:val="00581F16"/>
    <w:rsid w:val="005834B1"/>
    <w:rsid w:val="00583DAE"/>
    <w:rsid w:val="005857D4"/>
    <w:rsid w:val="00585CB7"/>
    <w:rsid w:val="00586E82"/>
    <w:rsid w:val="005912BE"/>
    <w:rsid w:val="0059506D"/>
    <w:rsid w:val="00596793"/>
    <w:rsid w:val="005A1A35"/>
    <w:rsid w:val="005A2376"/>
    <w:rsid w:val="005B2328"/>
    <w:rsid w:val="005B4D5E"/>
    <w:rsid w:val="005B76BA"/>
    <w:rsid w:val="005B7B7E"/>
    <w:rsid w:val="005C2F28"/>
    <w:rsid w:val="005C459B"/>
    <w:rsid w:val="005C792A"/>
    <w:rsid w:val="005E1A00"/>
    <w:rsid w:val="005F3509"/>
    <w:rsid w:val="005F648C"/>
    <w:rsid w:val="0060109E"/>
    <w:rsid w:val="0060210A"/>
    <w:rsid w:val="00604DD0"/>
    <w:rsid w:val="0060792B"/>
    <w:rsid w:val="00614D2E"/>
    <w:rsid w:val="006203BD"/>
    <w:rsid w:val="00625E8C"/>
    <w:rsid w:val="00626C32"/>
    <w:rsid w:val="00632D8D"/>
    <w:rsid w:val="00633CBC"/>
    <w:rsid w:val="00637D7B"/>
    <w:rsid w:val="00651B88"/>
    <w:rsid w:val="00666723"/>
    <w:rsid w:val="00673EAF"/>
    <w:rsid w:val="0067693A"/>
    <w:rsid w:val="00677106"/>
    <w:rsid w:val="00677682"/>
    <w:rsid w:val="00681D03"/>
    <w:rsid w:val="00692717"/>
    <w:rsid w:val="0069428D"/>
    <w:rsid w:val="0069638B"/>
    <w:rsid w:val="006A2F26"/>
    <w:rsid w:val="006A5225"/>
    <w:rsid w:val="006C542F"/>
    <w:rsid w:val="006C6E0B"/>
    <w:rsid w:val="006D5A11"/>
    <w:rsid w:val="006E7424"/>
    <w:rsid w:val="006F0B42"/>
    <w:rsid w:val="006F350F"/>
    <w:rsid w:val="007039A2"/>
    <w:rsid w:val="00704369"/>
    <w:rsid w:val="0071757F"/>
    <w:rsid w:val="00721747"/>
    <w:rsid w:val="00721D6C"/>
    <w:rsid w:val="00722A27"/>
    <w:rsid w:val="007238DC"/>
    <w:rsid w:val="00723E80"/>
    <w:rsid w:val="00726A83"/>
    <w:rsid w:val="00735448"/>
    <w:rsid w:val="00736662"/>
    <w:rsid w:val="0074048F"/>
    <w:rsid w:val="00741463"/>
    <w:rsid w:val="00746498"/>
    <w:rsid w:val="007521FA"/>
    <w:rsid w:val="007548FE"/>
    <w:rsid w:val="00757F44"/>
    <w:rsid w:val="00770516"/>
    <w:rsid w:val="007730F5"/>
    <w:rsid w:val="0077400C"/>
    <w:rsid w:val="00793B91"/>
    <w:rsid w:val="00795E99"/>
    <w:rsid w:val="00797165"/>
    <w:rsid w:val="007A29ED"/>
    <w:rsid w:val="007B1A17"/>
    <w:rsid w:val="007B6C5B"/>
    <w:rsid w:val="007C292B"/>
    <w:rsid w:val="007C5A84"/>
    <w:rsid w:val="007D19CF"/>
    <w:rsid w:val="007D1D6A"/>
    <w:rsid w:val="007D38AA"/>
    <w:rsid w:val="007D3BD1"/>
    <w:rsid w:val="007E22FC"/>
    <w:rsid w:val="007E39DE"/>
    <w:rsid w:val="007E3E28"/>
    <w:rsid w:val="007E651E"/>
    <w:rsid w:val="007E6844"/>
    <w:rsid w:val="007F0B74"/>
    <w:rsid w:val="007F66AB"/>
    <w:rsid w:val="008077BF"/>
    <w:rsid w:val="008164C7"/>
    <w:rsid w:val="008170AB"/>
    <w:rsid w:val="00820248"/>
    <w:rsid w:val="0082396E"/>
    <w:rsid w:val="00823B2B"/>
    <w:rsid w:val="00831DDF"/>
    <w:rsid w:val="00832EF3"/>
    <w:rsid w:val="00835524"/>
    <w:rsid w:val="0083746E"/>
    <w:rsid w:val="008446F8"/>
    <w:rsid w:val="00847ABC"/>
    <w:rsid w:val="0085041D"/>
    <w:rsid w:val="008505D3"/>
    <w:rsid w:val="00850C11"/>
    <w:rsid w:val="00856738"/>
    <w:rsid w:val="00866009"/>
    <w:rsid w:val="00876623"/>
    <w:rsid w:val="00880F54"/>
    <w:rsid w:val="008835E9"/>
    <w:rsid w:val="0089110A"/>
    <w:rsid w:val="00892B6D"/>
    <w:rsid w:val="00896C4E"/>
    <w:rsid w:val="008A2A77"/>
    <w:rsid w:val="008A2B36"/>
    <w:rsid w:val="008A3D8D"/>
    <w:rsid w:val="008A67B8"/>
    <w:rsid w:val="008B5335"/>
    <w:rsid w:val="008B703F"/>
    <w:rsid w:val="008C0799"/>
    <w:rsid w:val="008C2C47"/>
    <w:rsid w:val="008C526D"/>
    <w:rsid w:val="008D0198"/>
    <w:rsid w:val="008D0298"/>
    <w:rsid w:val="008D5520"/>
    <w:rsid w:val="008E3E03"/>
    <w:rsid w:val="008E5A56"/>
    <w:rsid w:val="008F1113"/>
    <w:rsid w:val="008F63B2"/>
    <w:rsid w:val="00906668"/>
    <w:rsid w:val="009076F9"/>
    <w:rsid w:val="00907C3B"/>
    <w:rsid w:val="0091252A"/>
    <w:rsid w:val="009131F4"/>
    <w:rsid w:val="009164C2"/>
    <w:rsid w:val="00922E46"/>
    <w:rsid w:val="0092324D"/>
    <w:rsid w:val="009278F6"/>
    <w:rsid w:val="00927B6D"/>
    <w:rsid w:val="00935C36"/>
    <w:rsid w:val="009632C9"/>
    <w:rsid w:val="0097133B"/>
    <w:rsid w:val="0098003F"/>
    <w:rsid w:val="00981F60"/>
    <w:rsid w:val="009910D7"/>
    <w:rsid w:val="009A5A7E"/>
    <w:rsid w:val="009B35AF"/>
    <w:rsid w:val="009B5CA8"/>
    <w:rsid w:val="009C012C"/>
    <w:rsid w:val="009C17AB"/>
    <w:rsid w:val="009D1F31"/>
    <w:rsid w:val="009D7135"/>
    <w:rsid w:val="009D7514"/>
    <w:rsid w:val="009E174F"/>
    <w:rsid w:val="009E1FD9"/>
    <w:rsid w:val="009E3AF0"/>
    <w:rsid w:val="00A0302B"/>
    <w:rsid w:val="00A06F3E"/>
    <w:rsid w:val="00A07EC4"/>
    <w:rsid w:val="00A17A46"/>
    <w:rsid w:val="00A215BA"/>
    <w:rsid w:val="00A244BF"/>
    <w:rsid w:val="00A3444D"/>
    <w:rsid w:val="00A45BF8"/>
    <w:rsid w:val="00A51839"/>
    <w:rsid w:val="00A540CB"/>
    <w:rsid w:val="00A6571C"/>
    <w:rsid w:val="00A70D55"/>
    <w:rsid w:val="00A75811"/>
    <w:rsid w:val="00A80FEB"/>
    <w:rsid w:val="00A82EFC"/>
    <w:rsid w:val="00A831E3"/>
    <w:rsid w:val="00A9100E"/>
    <w:rsid w:val="00A91DB3"/>
    <w:rsid w:val="00A91DB4"/>
    <w:rsid w:val="00AA0BF3"/>
    <w:rsid w:val="00AA3807"/>
    <w:rsid w:val="00AA72D9"/>
    <w:rsid w:val="00AB2165"/>
    <w:rsid w:val="00AB2BD1"/>
    <w:rsid w:val="00AB3DE4"/>
    <w:rsid w:val="00AB6030"/>
    <w:rsid w:val="00AC2797"/>
    <w:rsid w:val="00AC426F"/>
    <w:rsid w:val="00AC5F80"/>
    <w:rsid w:val="00AD0FDD"/>
    <w:rsid w:val="00AD336A"/>
    <w:rsid w:val="00AD67AF"/>
    <w:rsid w:val="00AD7263"/>
    <w:rsid w:val="00AE1FC3"/>
    <w:rsid w:val="00AE3F77"/>
    <w:rsid w:val="00AE644A"/>
    <w:rsid w:val="00AE7DBD"/>
    <w:rsid w:val="00AF4556"/>
    <w:rsid w:val="00AF4679"/>
    <w:rsid w:val="00AF4961"/>
    <w:rsid w:val="00AF53C1"/>
    <w:rsid w:val="00B00C0B"/>
    <w:rsid w:val="00B01829"/>
    <w:rsid w:val="00B02FCF"/>
    <w:rsid w:val="00B0547C"/>
    <w:rsid w:val="00B127D9"/>
    <w:rsid w:val="00B2488D"/>
    <w:rsid w:val="00B3082F"/>
    <w:rsid w:val="00B3124C"/>
    <w:rsid w:val="00B35DA3"/>
    <w:rsid w:val="00B41CFC"/>
    <w:rsid w:val="00B42841"/>
    <w:rsid w:val="00B45B59"/>
    <w:rsid w:val="00B60ECC"/>
    <w:rsid w:val="00B665F5"/>
    <w:rsid w:val="00B70B83"/>
    <w:rsid w:val="00B713A4"/>
    <w:rsid w:val="00B81047"/>
    <w:rsid w:val="00B81A3F"/>
    <w:rsid w:val="00B921BA"/>
    <w:rsid w:val="00B93858"/>
    <w:rsid w:val="00B93E33"/>
    <w:rsid w:val="00B97A06"/>
    <w:rsid w:val="00BA1FC4"/>
    <w:rsid w:val="00BB0BD2"/>
    <w:rsid w:val="00BC355E"/>
    <w:rsid w:val="00BC7E3F"/>
    <w:rsid w:val="00BD2835"/>
    <w:rsid w:val="00BD5694"/>
    <w:rsid w:val="00BE42A0"/>
    <w:rsid w:val="00BE46F4"/>
    <w:rsid w:val="00BF3AA2"/>
    <w:rsid w:val="00BF3C04"/>
    <w:rsid w:val="00BF6009"/>
    <w:rsid w:val="00C00936"/>
    <w:rsid w:val="00C233C7"/>
    <w:rsid w:val="00C24A73"/>
    <w:rsid w:val="00C25678"/>
    <w:rsid w:val="00C379DA"/>
    <w:rsid w:val="00C4251D"/>
    <w:rsid w:val="00C42CCB"/>
    <w:rsid w:val="00C43D48"/>
    <w:rsid w:val="00C452FB"/>
    <w:rsid w:val="00C47ECE"/>
    <w:rsid w:val="00C50201"/>
    <w:rsid w:val="00C5060F"/>
    <w:rsid w:val="00C61745"/>
    <w:rsid w:val="00C67586"/>
    <w:rsid w:val="00C70578"/>
    <w:rsid w:val="00C7514E"/>
    <w:rsid w:val="00C7561F"/>
    <w:rsid w:val="00C81041"/>
    <w:rsid w:val="00C90940"/>
    <w:rsid w:val="00C90C0F"/>
    <w:rsid w:val="00C91EA0"/>
    <w:rsid w:val="00CA6B90"/>
    <w:rsid w:val="00CB6877"/>
    <w:rsid w:val="00CC0CF3"/>
    <w:rsid w:val="00CC10B4"/>
    <w:rsid w:val="00CC3C31"/>
    <w:rsid w:val="00CD7022"/>
    <w:rsid w:val="00CE153E"/>
    <w:rsid w:val="00CF17E8"/>
    <w:rsid w:val="00CF1B41"/>
    <w:rsid w:val="00CF3F24"/>
    <w:rsid w:val="00D01E44"/>
    <w:rsid w:val="00D02AA1"/>
    <w:rsid w:val="00D03B1F"/>
    <w:rsid w:val="00D04BAF"/>
    <w:rsid w:val="00D04F54"/>
    <w:rsid w:val="00D10EAA"/>
    <w:rsid w:val="00D2079E"/>
    <w:rsid w:val="00D23A31"/>
    <w:rsid w:val="00D24646"/>
    <w:rsid w:val="00D33178"/>
    <w:rsid w:val="00D41371"/>
    <w:rsid w:val="00D415FC"/>
    <w:rsid w:val="00D51D44"/>
    <w:rsid w:val="00D52785"/>
    <w:rsid w:val="00D52A08"/>
    <w:rsid w:val="00D66892"/>
    <w:rsid w:val="00D755CC"/>
    <w:rsid w:val="00D76420"/>
    <w:rsid w:val="00D808CA"/>
    <w:rsid w:val="00D93118"/>
    <w:rsid w:val="00D940F4"/>
    <w:rsid w:val="00DA157C"/>
    <w:rsid w:val="00DA4101"/>
    <w:rsid w:val="00DA4B80"/>
    <w:rsid w:val="00DA62CA"/>
    <w:rsid w:val="00DC0DA9"/>
    <w:rsid w:val="00DC17BA"/>
    <w:rsid w:val="00DC3C5A"/>
    <w:rsid w:val="00DC42B0"/>
    <w:rsid w:val="00DD0805"/>
    <w:rsid w:val="00DE1A8A"/>
    <w:rsid w:val="00DE3921"/>
    <w:rsid w:val="00DF11A7"/>
    <w:rsid w:val="00DF67BD"/>
    <w:rsid w:val="00E01256"/>
    <w:rsid w:val="00E01E0B"/>
    <w:rsid w:val="00E03680"/>
    <w:rsid w:val="00E22A67"/>
    <w:rsid w:val="00E23607"/>
    <w:rsid w:val="00E37EAE"/>
    <w:rsid w:val="00E47A4B"/>
    <w:rsid w:val="00E7672B"/>
    <w:rsid w:val="00E827D2"/>
    <w:rsid w:val="00E82913"/>
    <w:rsid w:val="00E85FD6"/>
    <w:rsid w:val="00E8798B"/>
    <w:rsid w:val="00E93760"/>
    <w:rsid w:val="00E944D5"/>
    <w:rsid w:val="00E94677"/>
    <w:rsid w:val="00EA3D6A"/>
    <w:rsid w:val="00EB0260"/>
    <w:rsid w:val="00EB1CFF"/>
    <w:rsid w:val="00EC04BE"/>
    <w:rsid w:val="00EC1EE5"/>
    <w:rsid w:val="00EC3AB5"/>
    <w:rsid w:val="00ED1971"/>
    <w:rsid w:val="00ED20E2"/>
    <w:rsid w:val="00ED36D8"/>
    <w:rsid w:val="00EE105B"/>
    <w:rsid w:val="00EE1A5C"/>
    <w:rsid w:val="00EE5B3D"/>
    <w:rsid w:val="00EF06BD"/>
    <w:rsid w:val="00EF22C6"/>
    <w:rsid w:val="00F00C7F"/>
    <w:rsid w:val="00F01859"/>
    <w:rsid w:val="00F03F76"/>
    <w:rsid w:val="00F251F2"/>
    <w:rsid w:val="00F33C4C"/>
    <w:rsid w:val="00F41FA2"/>
    <w:rsid w:val="00F43C3B"/>
    <w:rsid w:val="00F479E9"/>
    <w:rsid w:val="00F513DA"/>
    <w:rsid w:val="00F52BEC"/>
    <w:rsid w:val="00F52E1A"/>
    <w:rsid w:val="00F53E32"/>
    <w:rsid w:val="00F54D37"/>
    <w:rsid w:val="00F8525D"/>
    <w:rsid w:val="00F945DE"/>
    <w:rsid w:val="00FA709A"/>
    <w:rsid w:val="00FC4329"/>
    <w:rsid w:val="00FD28F9"/>
    <w:rsid w:val="00FD53EF"/>
    <w:rsid w:val="00FE115F"/>
    <w:rsid w:val="00FE1B3C"/>
    <w:rsid w:val="00FE76EE"/>
    <w:rsid w:val="00FF216A"/>
    <w:rsid w:val="00F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D9200F"/>
  <w14:defaultImageDpi w14:val="0"/>
  <w15:docId w15:val="{E3B32C48-29A4-4228-AEE6-611245FE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15F"/>
    <w:rPr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rsid w:val="00FE115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"/>
    <w:semiHidden/>
    <w:rPr>
      <w:rFonts w:ascii="Cambria" w:hAnsi="Cambria"/>
      <w:b/>
      <w:i/>
      <w:sz w:val="28"/>
    </w:rPr>
  </w:style>
  <w:style w:type="paragraph" w:styleId="Nagwek">
    <w:name w:val="header"/>
    <w:basedOn w:val="Normalny"/>
    <w:link w:val="Nagwek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cs="Times New Roman"/>
      <w:sz w:val="24"/>
    </w:rPr>
  </w:style>
  <w:style w:type="character" w:customStyle="1" w:styleId="HeaderChar">
    <w:name w:val="Header Char"/>
    <w:uiPriority w:val="99"/>
    <w:semiHidden/>
    <w:rPr>
      <w:sz w:val="24"/>
    </w:rPr>
  </w:style>
  <w:style w:type="paragraph" w:styleId="Stopka">
    <w:name w:val="footer"/>
    <w:basedOn w:val="Normalny"/>
    <w:link w:val="Stopka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</w:rPr>
  </w:style>
  <w:style w:type="character" w:customStyle="1" w:styleId="FooterChar">
    <w:name w:val="Footer Char"/>
    <w:uiPriority w:val="99"/>
    <w:semiHidden/>
    <w:rPr>
      <w:sz w:val="24"/>
    </w:rPr>
  </w:style>
  <w:style w:type="paragraph" w:styleId="NormalnyWeb">
    <w:name w:val="Normal (Web)"/>
    <w:basedOn w:val="Normalny"/>
    <w:uiPriority w:val="99"/>
    <w:rsid w:val="00D940F4"/>
    <w:pPr>
      <w:spacing w:after="210" w:line="210" w:lineRule="atLeast"/>
      <w:jc w:val="both"/>
    </w:pPr>
    <w:rPr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rsid w:val="00FE1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semiHidden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sid w:val="00FE115F"/>
    <w:rPr>
      <w:rFonts w:cs="Times New Roman"/>
      <w:color w:val="0000FF"/>
      <w:u w:val="single"/>
    </w:rPr>
  </w:style>
  <w:style w:type="character" w:customStyle="1" w:styleId="displayonly">
    <w:name w:val="display_only"/>
    <w:uiPriority w:val="99"/>
    <w:rsid w:val="0003002F"/>
  </w:style>
  <w:style w:type="paragraph" w:styleId="Tekstdymka">
    <w:name w:val="Balloon Text"/>
    <w:basedOn w:val="Normalny"/>
    <w:link w:val="TekstdymkaZnak"/>
    <w:uiPriority w:val="99"/>
    <w:semiHidden/>
    <w:unhideWhenUsed/>
    <w:rsid w:val="00586E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6E82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semiHidden/>
    <w:rsid w:val="00D03B1F"/>
    <w:rPr>
      <w:rFonts w:ascii="Times New Roman" w:hAnsi="Times New Roman"/>
      <w:kern w:val="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012C"/>
    <w:rPr>
      <w:rFonts w:cs="Times New Roman"/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locked/>
    <w:rsid w:val="009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44D5"/>
    <w:pPr>
      <w:ind w:left="720"/>
      <w:contextualSpacing/>
    </w:pPr>
  </w:style>
  <w:style w:type="paragraph" w:customStyle="1" w:styleId="font-claude-response-body">
    <w:name w:val="font-claude-response-body"/>
    <w:basedOn w:val="Normalny"/>
    <w:rsid w:val="00681D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77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7022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D:\Users\Downloads\bip.olsztyn.eu" TargetMode="External"/><Relationship Id="rId2" Type="http://schemas.openxmlformats.org/officeDocument/2006/relationships/hyperlink" Target="http://www.olsztyn.eu/" TargetMode="External"/><Relationship Id="rId1" Type="http://schemas.openxmlformats.org/officeDocument/2006/relationships/hyperlink" Target="mailto:kancelaria.ogolna@olsztyn.eu?subject=DO%20Urz&#281;du%20Miasta%20Olsztyn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0AE6B-5D64-4830-B29A-30139D45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1777</Words>
  <Characters>10667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Phasellus egestas fringilla dapibus</vt:lpstr>
    </vt:vector>
  </TitlesOfParts>
  <Company>Urząd Miasta Olsztyn</Company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Phasellus egestas fringilla dapibus</dc:title>
  <dc:subject/>
  <dc:creator>sakowicz.marcin</dc:creator>
  <cp:keywords/>
  <dc:description/>
  <cp:lastModifiedBy>Małgorzata Kolos-Rólczyńska</cp:lastModifiedBy>
  <cp:revision>6</cp:revision>
  <cp:lastPrinted>2026-08-27T07:58:00Z</cp:lastPrinted>
  <dcterms:created xsi:type="dcterms:W3CDTF">2026-08-26T10:05:00Z</dcterms:created>
  <dcterms:modified xsi:type="dcterms:W3CDTF">2026-08-27T07:58:00Z</dcterms:modified>
</cp:coreProperties>
</file>