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9129E" w14:textId="0034598F" w:rsidR="00222288" w:rsidRPr="00222288" w:rsidRDefault="00741683" w:rsidP="00741683">
      <w:pPr>
        <w:jc w:val="center"/>
        <w:rPr>
          <w:rFonts w:ascii="Calibri" w:hAnsi="Calibri" w:cs="Calibri"/>
        </w:rPr>
      </w:pPr>
      <w:r>
        <w:rPr>
          <w:rFonts w:ascii="Calibri" w:hAnsi="Calibri" w:cs="Calibri"/>
          <w:b/>
          <w:bCs/>
        </w:rPr>
        <w:t>UZASADNIENIE</w:t>
      </w:r>
    </w:p>
    <w:p w14:paraId="154AD0F6" w14:textId="2CCC24F2" w:rsidR="00222288" w:rsidRPr="00222288" w:rsidRDefault="00222288" w:rsidP="00741683">
      <w:pPr>
        <w:ind w:firstLine="708"/>
        <w:jc w:val="both"/>
        <w:rPr>
          <w:rFonts w:ascii="Calibri" w:hAnsi="Calibri" w:cs="Calibri"/>
        </w:rPr>
      </w:pPr>
      <w:r w:rsidRPr="00222288">
        <w:rPr>
          <w:rFonts w:ascii="Calibri" w:hAnsi="Calibri" w:cs="Calibri"/>
        </w:rPr>
        <w:t>Zgodnie z ustawą z dnia 8 marca 1990 r.  o samorządzie gminnym (</w:t>
      </w:r>
      <w:proofErr w:type="spellStart"/>
      <w:r w:rsidRPr="00222288">
        <w:rPr>
          <w:rFonts w:ascii="Calibri" w:hAnsi="Calibri" w:cs="Calibri"/>
        </w:rPr>
        <w:t>t.j</w:t>
      </w:r>
      <w:proofErr w:type="spellEnd"/>
      <w:r w:rsidRPr="00222288">
        <w:rPr>
          <w:rFonts w:ascii="Calibri" w:hAnsi="Calibri" w:cs="Calibri"/>
        </w:rPr>
        <w:t>. Dz. U. z 2026 r., poz. 662 ze zm.) w celu wykonywania zadań Gmina może tworzyć jednostki organizacyjne, a także zawierać umowy z innymi podmiotami, w tym z organizacjami pozarządowymi. Formy prowadzenia gospodarki komunalnej, w tym wykonywania przez Gminę zadań o charakterze użyteczności publicznej określa ustawa o gospodarce komunalnej (</w:t>
      </w:r>
      <w:proofErr w:type="spellStart"/>
      <w:r w:rsidRPr="00222288">
        <w:rPr>
          <w:rFonts w:ascii="Calibri" w:hAnsi="Calibri" w:cs="Calibri"/>
        </w:rPr>
        <w:t>t.j</w:t>
      </w:r>
      <w:proofErr w:type="spellEnd"/>
      <w:r w:rsidRPr="00222288">
        <w:rPr>
          <w:rFonts w:ascii="Calibri" w:hAnsi="Calibri" w:cs="Calibri"/>
        </w:rPr>
        <w:t xml:space="preserve">. Dz. U. z 2021 r., poz. 679 ze zm.). </w:t>
      </w:r>
    </w:p>
    <w:p w14:paraId="7A0CD973" w14:textId="450821A8" w:rsidR="00222288" w:rsidRPr="00222288" w:rsidRDefault="00222288" w:rsidP="00741683">
      <w:pPr>
        <w:ind w:firstLine="708"/>
        <w:jc w:val="both"/>
        <w:rPr>
          <w:rFonts w:ascii="Calibri" w:hAnsi="Calibri" w:cs="Calibri"/>
        </w:rPr>
      </w:pPr>
      <w:r w:rsidRPr="00222288">
        <w:rPr>
          <w:rFonts w:ascii="Calibri" w:hAnsi="Calibri" w:cs="Calibri"/>
        </w:rPr>
        <w:t xml:space="preserve">Zadania własne Gminy, których celem jest bieżące i nieprzerwane zaspokajanie zbiorowych potrzeb ludności w drodze świadczenia usług powszechnie dostępnych są zadaniami użyteczności publicznej. Do tych zadań należą zadania </w:t>
      </w:r>
      <w:r w:rsidR="00A17C51">
        <w:rPr>
          <w:rFonts w:ascii="Calibri" w:hAnsi="Calibri" w:cs="Calibri"/>
        </w:rPr>
        <w:t>mieszczące się w zakresie określonym</w:t>
      </w:r>
      <w:r w:rsidRPr="00222288">
        <w:rPr>
          <w:rFonts w:ascii="Calibri" w:hAnsi="Calibri" w:cs="Calibri"/>
        </w:rPr>
        <w:t xml:space="preserve"> w art. 7 ust. 1 pkt 1, 9-13,</w:t>
      </w:r>
      <w:r>
        <w:rPr>
          <w:rFonts w:ascii="Calibri" w:hAnsi="Calibri" w:cs="Calibri"/>
        </w:rPr>
        <w:t xml:space="preserve"> </w:t>
      </w:r>
      <w:r w:rsidRPr="00222288">
        <w:rPr>
          <w:rFonts w:ascii="Calibri" w:hAnsi="Calibri" w:cs="Calibri"/>
        </w:rPr>
        <w:t xml:space="preserve">15 i 18 ustawy o samorządzie gminnym, które obejmują w szczególności gospodarowanie </w:t>
      </w:r>
      <w:r>
        <w:rPr>
          <w:rFonts w:ascii="Calibri" w:hAnsi="Calibri" w:cs="Calibri"/>
        </w:rPr>
        <w:br/>
      </w:r>
      <w:r w:rsidRPr="00222288">
        <w:rPr>
          <w:rFonts w:ascii="Calibri" w:hAnsi="Calibri" w:cs="Calibri"/>
        </w:rPr>
        <w:t xml:space="preserve">i administrowanie gminnymi nieruchomościami oraz obiektami i urządzeniami użyteczności publicznej, w tym ich budowa, przebudowa, modernizacja, utrzymanie, bieżąca eksploatacja, konserwacja, porządkowanie oraz zapewnienie prawidłowego funkcjonowania infrastruktury </w:t>
      </w:r>
      <w:r>
        <w:rPr>
          <w:rFonts w:ascii="Calibri" w:hAnsi="Calibri" w:cs="Calibri"/>
        </w:rPr>
        <w:br/>
      </w:r>
      <w:r w:rsidRPr="00222288">
        <w:rPr>
          <w:rFonts w:ascii="Calibri" w:hAnsi="Calibri" w:cs="Calibri"/>
        </w:rPr>
        <w:t>i terenów publicznych, a także świadczenie usług o charakterze administracyjnym, organizacyjnym i porządkowym związane z obsługą obiektów komunalnych, a także realizację inwestycji infrastrukturalnych i promocję Gminy.</w:t>
      </w:r>
    </w:p>
    <w:p w14:paraId="59FF067D" w14:textId="02A1E804" w:rsidR="00222288" w:rsidRPr="00222288" w:rsidRDefault="00222288" w:rsidP="00741683">
      <w:pPr>
        <w:ind w:firstLine="708"/>
        <w:jc w:val="both"/>
        <w:rPr>
          <w:rFonts w:ascii="Calibri" w:hAnsi="Calibri" w:cs="Calibri"/>
        </w:rPr>
      </w:pPr>
      <w:r w:rsidRPr="00222288">
        <w:rPr>
          <w:rFonts w:ascii="Calibri" w:hAnsi="Calibri" w:cs="Calibri"/>
        </w:rPr>
        <w:t>We wskazanym zakresie Spółka realizować będzie między innymi:</w:t>
      </w:r>
    </w:p>
    <w:p w14:paraId="27A8D10A" w14:textId="26CAD794" w:rsidR="00222288" w:rsidRPr="00741683" w:rsidRDefault="00222288" w:rsidP="00741683">
      <w:pPr>
        <w:pStyle w:val="Akapitzlist"/>
        <w:numPr>
          <w:ilvl w:val="0"/>
          <w:numId w:val="1"/>
        </w:numPr>
        <w:jc w:val="both"/>
        <w:rPr>
          <w:rFonts w:ascii="Calibri" w:hAnsi="Calibri" w:cs="Calibri"/>
        </w:rPr>
      </w:pPr>
      <w:r w:rsidRPr="00741683">
        <w:rPr>
          <w:rFonts w:ascii="Calibri" w:hAnsi="Calibri" w:cs="Calibri"/>
        </w:rPr>
        <w:t>zarządzanie, budowę, rozbudowę lub modernizację parkingów miejskich poza strefą płatnego parkowania,</w:t>
      </w:r>
    </w:p>
    <w:p w14:paraId="12682821" w14:textId="45EE881F" w:rsidR="00222288" w:rsidRPr="00741683" w:rsidRDefault="00222288" w:rsidP="00741683">
      <w:pPr>
        <w:pStyle w:val="Akapitzlist"/>
        <w:numPr>
          <w:ilvl w:val="0"/>
          <w:numId w:val="1"/>
        </w:numPr>
        <w:jc w:val="both"/>
        <w:rPr>
          <w:rFonts w:ascii="Calibri" w:hAnsi="Calibri" w:cs="Calibri"/>
        </w:rPr>
      </w:pPr>
      <w:r w:rsidRPr="00741683">
        <w:rPr>
          <w:rFonts w:ascii="Calibri" w:hAnsi="Calibri" w:cs="Calibri"/>
        </w:rPr>
        <w:t>zarządzanie, budowę, rozbudowę lub modernizację miejskich targowisk i hal targowych,</w:t>
      </w:r>
    </w:p>
    <w:p w14:paraId="40D83602" w14:textId="54ABD2D3" w:rsidR="00222288" w:rsidRPr="00741683" w:rsidRDefault="00222288" w:rsidP="00741683">
      <w:pPr>
        <w:pStyle w:val="Akapitzlist"/>
        <w:numPr>
          <w:ilvl w:val="0"/>
          <w:numId w:val="1"/>
        </w:numPr>
        <w:jc w:val="both"/>
        <w:rPr>
          <w:rFonts w:ascii="Calibri" w:hAnsi="Calibri" w:cs="Calibri"/>
        </w:rPr>
      </w:pPr>
      <w:r w:rsidRPr="00741683">
        <w:rPr>
          <w:rFonts w:ascii="Calibri" w:hAnsi="Calibri" w:cs="Calibri"/>
        </w:rPr>
        <w:t>budowę parkingu do przechowywania pojazdów usuniętych wraz z usuwaniem tych pojazdów i zarządzaniem parkingiem,</w:t>
      </w:r>
    </w:p>
    <w:p w14:paraId="419CB129" w14:textId="198A309C" w:rsidR="00222288" w:rsidRPr="00741683" w:rsidRDefault="00222288" w:rsidP="00741683">
      <w:pPr>
        <w:pStyle w:val="Akapitzlist"/>
        <w:numPr>
          <w:ilvl w:val="0"/>
          <w:numId w:val="1"/>
        </w:numPr>
        <w:jc w:val="both"/>
        <w:rPr>
          <w:rFonts w:ascii="Calibri" w:hAnsi="Calibri" w:cs="Calibri"/>
        </w:rPr>
      </w:pPr>
      <w:r w:rsidRPr="00741683">
        <w:rPr>
          <w:rFonts w:ascii="Calibri" w:hAnsi="Calibri" w:cs="Calibri"/>
        </w:rPr>
        <w:t>zarządzanie, budowę, rozbudowę lub modernizację budynków administracyjnych,</w:t>
      </w:r>
    </w:p>
    <w:p w14:paraId="334541D8" w14:textId="35465547" w:rsidR="00222288" w:rsidRPr="00741683" w:rsidRDefault="00222288" w:rsidP="00741683">
      <w:pPr>
        <w:pStyle w:val="Akapitzlist"/>
        <w:numPr>
          <w:ilvl w:val="0"/>
          <w:numId w:val="1"/>
        </w:numPr>
        <w:jc w:val="both"/>
        <w:rPr>
          <w:rFonts w:ascii="Calibri" w:hAnsi="Calibri" w:cs="Calibri"/>
        </w:rPr>
      </w:pPr>
      <w:r w:rsidRPr="00741683">
        <w:rPr>
          <w:rFonts w:ascii="Calibri" w:hAnsi="Calibri" w:cs="Calibri"/>
        </w:rPr>
        <w:t>organizację imprez miejskich oraz działania promocyjne na rzecz Gminy,</w:t>
      </w:r>
    </w:p>
    <w:p w14:paraId="111C35EB" w14:textId="1C23D3CB" w:rsidR="00222288" w:rsidRDefault="00222288" w:rsidP="00741683">
      <w:pPr>
        <w:pStyle w:val="Akapitzlist"/>
        <w:numPr>
          <w:ilvl w:val="0"/>
          <w:numId w:val="1"/>
        </w:numPr>
        <w:jc w:val="both"/>
        <w:rPr>
          <w:rFonts w:ascii="Calibri" w:hAnsi="Calibri" w:cs="Calibri"/>
        </w:rPr>
      </w:pPr>
      <w:r w:rsidRPr="00741683">
        <w:rPr>
          <w:rFonts w:ascii="Calibri" w:hAnsi="Calibri" w:cs="Calibri"/>
        </w:rPr>
        <w:t>zagospodarowanie, budowę, rozbudowę terenów rekreacyjnych.</w:t>
      </w:r>
    </w:p>
    <w:p w14:paraId="58ABA598" w14:textId="77777777" w:rsidR="00741683" w:rsidRDefault="00741683" w:rsidP="00741683">
      <w:pPr>
        <w:pStyle w:val="Akapitzlist"/>
        <w:jc w:val="both"/>
        <w:rPr>
          <w:rFonts w:ascii="Calibri" w:hAnsi="Calibri" w:cs="Calibri"/>
        </w:rPr>
      </w:pPr>
    </w:p>
    <w:p w14:paraId="57284602" w14:textId="3D52CAEC" w:rsidR="00741683" w:rsidRPr="00741683" w:rsidRDefault="00741683" w:rsidP="00741683">
      <w:pPr>
        <w:ind w:firstLine="708"/>
        <w:jc w:val="both"/>
        <w:rPr>
          <w:rFonts w:ascii="Calibri" w:hAnsi="Calibri" w:cs="Calibri"/>
        </w:rPr>
      </w:pPr>
      <w:r w:rsidRPr="00741683">
        <w:rPr>
          <w:rFonts w:ascii="Calibri" w:hAnsi="Calibri" w:cs="Calibri"/>
        </w:rPr>
        <w:t xml:space="preserve">Objęcie zakresem powierzenia działań promocyjnych na rzecz Gminy wynika z ich funkcjonalnego związku z wykonywaniem powierzonych zadań własnych. Działania te służą zapewnieniu właściwego wykorzystania infrastruktury komunalnej i obiektów użyteczności publicznej, upowszechnianiu informacji o świadczonych usługach publicznych oraz organizowanych przedsięwzięciach, a tym samym wspierają realizację celu, jakim jest zaspokajanie zbiorowych potrzeb wspólnoty samorządowej. Analogiczny charakter mają czynności administracyjne, organizacyjne i porządkowe związane z obsługą powierzonych obiektów </w:t>
      </w:r>
      <w:r>
        <w:rPr>
          <w:rFonts w:ascii="Calibri" w:hAnsi="Calibri" w:cs="Calibri"/>
        </w:rPr>
        <w:br/>
      </w:r>
      <w:r w:rsidRPr="00741683">
        <w:rPr>
          <w:rFonts w:ascii="Calibri" w:hAnsi="Calibri" w:cs="Calibri"/>
        </w:rPr>
        <w:t>i infrastruktury, które stanowią integralny element wykonywania powierzonych zadań i pozostają bezpośrednio związane z realizacją usług świadczonych w ogólnym interesie gospodarczym.</w:t>
      </w:r>
    </w:p>
    <w:p w14:paraId="33903A38" w14:textId="027EF7D2" w:rsidR="00741683" w:rsidRPr="00741683" w:rsidRDefault="00741683" w:rsidP="00741683">
      <w:pPr>
        <w:ind w:firstLine="708"/>
        <w:jc w:val="both"/>
        <w:rPr>
          <w:rFonts w:ascii="Calibri" w:hAnsi="Calibri" w:cs="Calibri"/>
        </w:rPr>
      </w:pPr>
      <w:r w:rsidRPr="00741683">
        <w:rPr>
          <w:rFonts w:ascii="Calibri" w:hAnsi="Calibri" w:cs="Calibri"/>
        </w:rPr>
        <w:lastRenderedPageBreak/>
        <w:t xml:space="preserve">Zakres powierzonych zadań obejmuje również czynności organizacyjne, administracyjne oraz działania informacyjne i promocyjne pozostające w bezpośrednim związku z wykonywaniem powierzonych zadań własnych Gminy. Czynności te mają charakter wspierający wobec realizowanych usług użyteczności publicznej i służą zapewnieniu ich prawidłowego wykonywania, efektywnego zarządzania mieniem komunalnym oraz właściwego informowania mieszkańców </w:t>
      </w:r>
      <w:r>
        <w:rPr>
          <w:rFonts w:ascii="Calibri" w:hAnsi="Calibri" w:cs="Calibri"/>
        </w:rPr>
        <w:br/>
      </w:r>
      <w:r w:rsidRPr="00741683">
        <w:rPr>
          <w:rFonts w:ascii="Calibri" w:hAnsi="Calibri" w:cs="Calibri"/>
        </w:rPr>
        <w:t>o dostępnych usługach, obiektach i przedsięwzięciach realizowanych w ramach wykonywania zadań własnych Gminy.</w:t>
      </w:r>
    </w:p>
    <w:p w14:paraId="67F0D17A" w14:textId="5F560808" w:rsidR="00222288" w:rsidRPr="00222288" w:rsidRDefault="00222288" w:rsidP="00741683">
      <w:pPr>
        <w:ind w:firstLine="708"/>
        <w:jc w:val="both"/>
        <w:rPr>
          <w:rFonts w:ascii="Calibri" w:hAnsi="Calibri" w:cs="Calibri"/>
        </w:rPr>
      </w:pPr>
      <w:r w:rsidRPr="00222288">
        <w:rPr>
          <w:rFonts w:ascii="Calibri" w:hAnsi="Calibri" w:cs="Calibri"/>
        </w:rPr>
        <w:t xml:space="preserve">Spółka Olsztyńskie Mienie Miejskie Sp. z o.o. z siedzibą w Olsztynie, na mocy niniejszej uchwały, realizować będzie obowiązek świadczenia usług w ogólnym interesie gospodarczym </w:t>
      </w:r>
      <w:r w:rsidR="00741683">
        <w:rPr>
          <w:rFonts w:ascii="Calibri" w:hAnsi="Calibri" w:cs="Calibri"/>
        </w:rPr>
        <w:br/>
      </w:r>
      <w:r w:rsidRPr="00222288">
        <w:rPr>
          <w:rFonts w:ascii="Calibri" w:hAnsi="Calibri" w:cs="Calibri"/>
        </w:rPr>
        <w:t xml:space="preserve">w ramach powierzonych jej zadań własnych Gminy. Przez usługi świadczone w ogólnym interesie gospodarczym należy rozumieć usługi, o których mowa w art. 14 i art. 106 ust. 2 Traktatu o funkcjonowaniu Unii Europejskiej. </w:t>
      </w:r>
    </w:p>
    <w:p w14:paraId="6B8A2CA7" w14:textId="487589E0" w:rsidR="00222288" w:rsidRPr="00222288" w:rsidRDefault="00222288" w:rsidP="00741683">
      <w:pPr>
        <w:ind w:firstLine="708"/>
        <w:jc w:val="both"/>
        <w:rPr>
          <w:rFonts w:ascii="Calibri" w:hAnsi="Calibri" w:cs="Calibri"/>
        </w:rPr>
      </w:pPr>
      <w:r w:rsidRPr="00222288">
        <w:rPr>
          <w:rFonts w:ascii="Calibri" w:hAnsi="Calibri" w:cs="Calibri"/>
        </w:rPr>
        <w:t xml:space="preserve">Konieczność podjęcia niniejszej uchwały uzasadniają zapisy Decyzji Komisji Europejskiej nr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(Dz.U.UE.L.2025.2630), w myśl których przedsiębiorstwo będące beneficjentem musi być faktycznie zobowiązane do świadczenia usług publicznych. Niniejsza uchwała jest aktem władczym, na mocy którego jednostronnie nakłada się na Spółkę realizację określonych zadań własnych Gminy. </w:t>
      </w:r>
    </w:p>
    <w:p w14:paraId="46832AA6" w14:textId="77777777" w:rsidR="00741683" w:rsidRDefault="00222288" w:rsidP="00741683">
      <w:pPr>
        <w:ind w:firstLine="708"/>
        <w:jc w:val="both"/>
        <w:rPr>
          <w:rFonts w:ascii="Calibri" w:hAnsi="Calibri" w:cs="Calibri"/>
        </w:rPr>
      </w:pPr>
      <w:r w:rsidRPr="00222288">
        <w:rPr>
          <w:rFonts w:ascii="Calibri" w:hAnsi="Calibri" w:cs="Calibri"/>
        </w:rPr>
        <w:t xml:space="preserve">Ustalony w § 1 ust. 3 okres powierzenia przekraczający 10 lat jest zgodny z ww. decyzją, co znajduje uzasadnienie z uwagi na konieczność poniesienia znacznych nakładów inwestycyjnych </w:t>
      </w:r>
      <w:r w:rsidRPr="00222288">
        <w:rPr>
          <w:rFonts w:ascii="Calibri" w:hAnsi="Calibri" w:cs="Calibri"/>
        </w:rPr>
        <w:br/>
        <w:t xml:space="preserve">o przewidywanym okresie amortyzacji dłuższym niż 10 lat. </w:t>
      </w:r>
    </w:p>
    <w:p w14:paraId="396A739E" w14:textId="4B69F39C" w:rsidR="00222288" w:rsidRDefault="00222288" w:rsidP="00741683">
      <w:pPr>
        <w:ind w:firstLine="708"/>
        <w:jc w:val="both"/>
        <w:rPr>
          <w:rFonts w:ascii="Calibri" w:hAnsi="Calibri" w:cs="Calibri"/>
        </w:rPr>
      </w:pPr>
      <w:r w:rsidRPr="00222288">
        <w:rPr>
          <w:rFonts w:ascii="Calibri" w:hAnsi="Calibri" w:cs="Calibri"/>
        </w:rPr>
        <w:t xml:space="preserve">Spółka spełnia wymogi realizacji zadań publicznych rozliczanych rekompensatą. Została utworzona w celu realizacji zadań własnych </w:t>
      </w:r>
      <w:r w:rsidR="00741683">
        <w:rPr>
          <w:rFonts w:ascii="Calibri" w:hAnsi="Calibri" w:cs="Calibri"/>
        </w:rPr>
        <w:t>Gminy</w:t>
      </w:r>
      <w:r w:rsidRPr="00222288">
        <w:rPr>
          <w:rFonts w:ascii="Calibri" w:hAnsi="Calibri" w:cs="Calibri"/>
        </w:rPr>
        <w:t xml:space="preserve"> Olsztyn w ramach prowadzenia działalności gospodarczej o charakterze publicznym, a </w:t>
      </w:r>
      <w:r w:rsidR="00741683">
        <w:rPr>
          <w:rFonts w:ascii="Calibri" w:hAnsi="Calibri" w:cs="Calibri"/>
        </w:rPr>
        <w:t>Gmina</w:t>
      </w:r>
      <w:r w:rsidRPr="00222288">
        <w:rPr>
          <w:rFonts w:ascii="Calibri" w:hAnsi="Calibri" w:cs="Calibri"/>
        </w:rPr>
        <w:t xml:space="preserve"> posiada 100% udziałów w Spółce. Spółka </w:t>
      </w:r>
      <w:r w:rsidR="00741683">
        <w:rPr>
          <w:rFonts w:ascii="Calibri" w:hAnsi="Calibri" w:cs="Calibri"/>
        </w:rPr>
        <w:br/>
      </w:r>
      <w:r w:rsidRPr="00222288">
        <w:rPr>
          <w:rFonts w:ascii="Calibri" w:hAnsi="Calibri" w:cs="Calibri"/>
        </w:rPr>
        <w:t xml:space="preserve">w przeważającym zakresie jest finansowana z realizacji zadań na rzecz </w:t>
      </w:r>
      <w:r w:rsidR="00741683">
        <w:rPr>
          <w:rFonts w:ascii="Calibri" w:hAnsi="Calibri" w:cs="Calibri"/>
        </w:rPr>
        <w:t>Gminy</w:t>
      </w:r>
      <w:r w:rsidRPr="00222288">
        <w:rPr>
          <w:rFonts w:ascii="Calibri" w:hAnsi="Calibri" w:cs="Calibri"/>
        </w:rPr>
        <w:t xml:space="preserve"> Olsztyn. Dodatkowo przez cały okres wykonywania powierzonych zadań, Spółka będzie spełniała definicję podmiotu prawa publicznego, zgodnie z art. 2 ust. 1 pkt 4 Dyrektywy Parlamentu Europejskiego i Rady 2014/24/UE z 26 lutego 2014 r. w sprawie zamówień publicznych, uchylającej Dyrektywę 2004/18/WE (Dz. U. UE L z dnia 28 marca 2014 r., t. 94, s. 65).</w:t>
      </w:r>
    </w:p>
    <w:p w14:paraId="3D940122" w14:textId="77777777" w:rsidR="00741683" w:rsidRPr="00222288" w:rsidRDefault="00741683" w:rsidP="00741683">
      <w:pPr>
        <w:ind w:firstLine="708"/>
        <w:jc w:val="both"/>
        <w:rPr>
          <w:rFonts w:ascii="Calibri" w:hAnsi="Calibri" w:cs="Calibri"/>
        </w:rPr>
      </w:pPr>
    </w:p>
    <w:p w14:paraId="5AE63715" w14:textId="3AB38C14" w:rsidR="00222288" w:rsidRPr="00222288" w:rsidRDefault="00222288" w:rsidP="00741683">
      <w:pPr>
        <w:ind w:firstLine="708"/>
        <w:jc w:val="both"/>
        <w:rPr>
          <w:rFonts w:ascii="Calibri" w:hAnsi="Calibri" w:cs="Calibri"/>
        </w:rPr>
      </w:pPr>
      <w:r w:rsidRPr="00222288">
        <w:rPr>
          <w:rFonts w:ascii="Calibri" w:hAnsi="Calibri" w:cs="Calibri"/>
        </w:rPr>
        <w:lastRenderedPageBreak/>
        <w:t>W następstwie wykonania niniejszej uchwały zawarte zostaną umowy wykonawcze, które określą m.in. szczegółowy zakres powierzenia jak i zasady ustalenia rekompensaty z tytułu wykonywania przez Spółkę powierzonego zakresu zadań jednostki samorządu terytorialnego.</w:t>
      </w:r>
    </w:p>
    <w:p w14:paraId="4CDC0748" w14:textId="3F0B0D9F" w:rsidR="00222288" w:rsidRPr="00222288" w:rsidRDefault="00222288" w:rsidP="00741683">
      <w:pPr>
        <w:ind w:firstLine="708"/>
        <w:jc w:val="both"/>
        <w:rPr>
          <w:rFonts w:ascii="Calibri" w:hAnsi="Calibri" w:cs="Calibri"/>
        </w:rPr>
      </w:pPr>
      <w:r w:rsidRPr="00222288">
        <w:rPr>
          <w:rFonts w:ascii="Calibri" w:hAnsi="Calibri" w:cs="Calibri"/>
        </w:rPr>
        <w:t xml:space="preserve">Ustalona rekompensata nie może przekraczać kwoty niezbędnej do pokrycia kosztów poniesionych w trakcie wywiązywania się z powierzonego zadania, przy uwzględnieniu uzyskiwanych przy tym przychodów i rozsądnego zysku. </w:t>
      </w:r>
    </w:p>
    <w:p w14:paraId="59225A50" w14:textId="77777777" w:rsidR="00222288" w:rsidRPr="00222288" w:rsidRDefault="00222288" w:rsidP="00222288">
      <w:pPr>
        <w:jc w:val="both"/>
        <w:rPr>
          <w:rFonts w:ascii="Calibri" w:hAnsi="Calibri" w:cs="Calibri"/>
        </w:rPr>
      </w:pPr>
    </w:p>
    <w:sectPr w:rsidR="00222288" w:rsidRPr="00222288" w:rsidSect="0022228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D16EE"/>
    <w:multiLevelType w:val="hybridMultilevel"/>
    <w:tmpl w:val="B62438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361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88"/>
    <w:rsid w:val="000B6949"/>
    <w:rsid w:val="00222288"/>
    <w:rsid w:val="0042606A"/>
    <w:rsid w:val="00741683"/>
    <w:rsid w:val="008676AE"/>
    <w:rsid w:val="00A17C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793D"/>
  <w15:chartTrackingRefBased/>
  <w15:docId w15:val="{896D86F7-FC3E-4DDF-9548-873A59313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22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22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2228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2228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2228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2228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2228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2228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2228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228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2228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2228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2228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2228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2228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2228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2228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22288"/>
    <w:rPr>
      <w:rFonts w:eastAsiaTheme="majorEastAsia" w:cstheme="majorBidi"/>
      <w:color w:val="272727" w:themeColor="text1" w:themeTint="D8"/>
    </w:rPr>
  </w:style>
  <w:style w:type="paragraph" w:styleId="Tytu">
    <w:name w:val="Title"/>
    <w:basedOn w:val="Normalny"/>
    <w:next w:val="Normalny"/>
    <w:link w:val="TytuZnak"/>
    <w:uiPriority w:val="10"/>
    <w:qFormat/>
    <w:rsid w:val="00222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2228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2228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2228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22288"/>
    <w:pPr>
      <w:spacing w:before="160"/>
      <w:jc w:val="center"/>
    </w:pPr>
    <w:rPr>
      <w:i/>
      <w:iCs/>
      <w:color w:val="404040" w:themeColor="text1" w:themeTint="BF"/>
    </w:rPr>
  </w:style>
  <w:style w:type="character" w:customStyle="1" w:styleId="CytatZnak">
    <w:name w:val="Cytat Znak"/>
    <w:basedOn w:val="Domylnaczcionkaakapitu"/>
    <w:link w:val="Cytat"/>
    <w:uiPriority w:val="29"/>
    <w:rsid w:val="00222288"/>
    <w:rPr>
      <w:i/>
      <w:iCs/>
      <w:color w:val="404040" w:themeColor="text1" w:themeTint="BF"/>
    </w:rPr>
  </w:style>
  <w:style w:type="paragraph" w:styleId="Akapitzlist">
    <w:name w:val="List Paragraph"/>
    <w:basedOn w:val="Normalny"/>
    <w:uiPriority w:val="34"/>
    <w:qFormat/>
    <w:rsid w:val="00222288"/>
    <w:pPr>
      <w:ind w:left="720"/>
      <w:contextualSpacing/>
    </w:pPr>
  </w:style>
  <w:style w:type="character" w:styleId="Wyrnienieintensywne">
    <w:name w:val="Intense Emphasis"/>
    <w:basedOn w:val="Domylnaczcionkaakapitu"/>
    <w:uiPriority w:val="21"/>
    <w:qFormat/>
    <w:rsid w:val="00222288"/>
    <w:rPr>
      <w:i/>
      <w:iCs/>
      <w:color w:val="0F4761" w:themeColor="accent1" w:themeShade="BF"/>
    </w:rPr>
  </w:style>
  <w:style w:type="paragraph" w:styleId="Cytatintensywny">
    <w:name w:val="Intense Quote"/>
    <w:basedOn w:val="Normalny"/>
    <w:next w:val="Normalny"/>
    <w:link w:val="CytatintensywnyZnak"/>
    <w:uiPriority w:val="30"/>
    <w:qFormat/>
    <w:rsid w:val="00222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22288"/>
    <w:rPr>
      <w:i/>
      <w:iCs/>
      <w:color w:val="0F4761" w:themeColor="accent1" w:themeShade="BF"/>
    </w:rPr>
  </w:style>
  <w:style w:type="character" w:styleId="Odwoanieintensywne">
    <w:name w:val="Intense Reference"/>
    <w:basedOn w:val="Domylnaczcionkaakapitu"/>
    <w:uiPriority w:val="32"/>
    <w:qFormat/>
    <w:rsid w:val="002222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6901F-0CFA-4858-A52C-B6CABB98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818</Words>
  <Characters>4912</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Lubińska</dc:creator>
  <cp:keywords/>
  <dc:description/>
  <cp:lastModifiedBy>Aleksandra Lubińska</cp:lastModifiedBy>
  <cp:revision>3</cp:revision>
  <dcterms:created xsi:type="dcterms:W3CDTF">2026-08-05T09:25:00Z</dcterms:created>
  <dcterms:modified xsi:type="dcterms:W3CDTF">2026-08-10T12:15:00Z</dcterms:modified>
</cp:coreProperties>
</file>