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4F61D" w14:textId="2EDED357" w:rsidR="001E3BB1" w:rsidRPr="009E51E7" w:rsidRDefault="00C92579" w:rsidP="001E3BB1">
      <w:pPr>
        <w:spacing w:line="276" w:lineRule="auto"/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34915</w:t>
      </w:r>
      <w:r w:rsidR="000A10E3">
        <w:rPr>
          <w:rFonts w:cstheme="minorHAnsi"/>
          <w:sz w:val="20"/>
          <w:szCs w:val="20"/>
        </w:rPr>
        <w:t>.</w:t>
      </w:r>
      <w:r w:rsidR="001E3BB1" w:rsidRPr="009E51E7">
        <w:rPr>
          <w:rFonts w:cstheme="minorHAnsi"/>
          <w:sz w:val="20"/>
          <w:szCs w:val="20"/>
        </w:rPr>
        <w:t>07.2026</w:t>
      </w:r>
    </w:p>
    <w:p w14:paraId="06694B8F" w14:textId="414903D2" w:rsidR="00E7747D" w:rsidRPr="00FA30A9" w:rsidRDefault="00E7747D" w:rsidP="00FA30A9">
      <w:pPr>
        <w:pStyle w:val="Nagwek1"/>
        <w:rPr>
          <w:color w:val="000000" w:themeColor="text1"/>
          <w:sz w:val="32"/>
          <w:szCs w:val="32"/>
        </w:rPr>
      </w:pPr>
      <w:r w:rsidRPr="00FA30A9">
        <w:rPr>
          <w:color w:val="000000" w:themeColor="text1"/>
          <w:sz w:val="32"/>
          <w:szCs w:val="32"/>
        </w:rPr>
        <w:t xml:space="preserve">WYKAZ </w:t>
      </w:r>
      <w:r w:rsidR="0094521D" w:rsidRPr="00FA30A9">
        <w:rPr>
          <w:color w:val="000000" w:themeColor="text1"/>
          <w:sz w:val="32"/>
          <w:szCs w:val="32"/>
        </w:rPr>
        <w:t>NIERUCHOMOŚCI</w:t>
      </w:r>
    </w:p>
    <w:p w14:paraId="3BD7FFE7" w14:textId="4E564933" w:rsidR="00110E6B" w:rsidRPr="00FA30A9" w:rsidRDefault="00110E6B" w:rsidP="00FA30A9">
      <w:pPr>
        <w:pStyle w:val="Nagwek1"/>
        <w:rPr>
          <w:color w:val="000000" w:themeColor="text1"/>
          <w:sz w:val="28"/>
          <w:szCs w:val="28"/>
        </w:rPr>
      </w:pPr>
      <w:r w:rsidRPr="00FA30A9">
        <w:rPr>
          <w:color w:val="000000" w:themeColor="text1"/>
          <w:sz w:val="28"/>
          <w:szCs w:val="28"/>
        </w:rPr>
        <w:t>Na podstawie art. 35 ustawy z dnia 21 sierpnia 1997 r. o gospodarce nieruchomościami (Dz. U. z</w:t>
      </w:r>
      <w:r w:rsidR="00253CA1" w:rsidRPr="00FA30A9">
        <w:rPr>
          <w:color w:val="000000" w:themeColor="text1"/>
          <w:sz w:val="28"/>
          <w:szCs w:val="28"/>
        </w:rPr>
        <w:t> </w:t>
      </w:r>
      <w:r w:rsidRPr="00FA30A9">
        <w:rPr>
          <w:color w:val="000000" w:themeColor="text1"/>
          <w:sz w:val="28"/>
          <w:szCs w:val="28"/>
        </w:rPr>
        <w:t>2026</w:t>
      </w:r>
      <w:r w:rsidR="00C72DD6" w:rsidRPr="00FA30A9">
        <w:rPr>
          <w:color w:val="000000" w:themeColor="text1"/>
          <w:sz w:val="28"/>
          <w:szCs w:val="28"/>
        </w:rPr>
        <w:t> </w:t>
      </w:r>
      <w:r w:rsidRPr="00FA30A9">
        <w:rPr>
          <w:color w:val="000000" w:themeColor="text1"/>
          <w:sz w:val="28"/>
          <w:szCs w:val="28"/>
        </w:rPr>
        <w:t xml:space="preserve">r. poz. 399) Prezydent Olsztyna podaje do publicznej wiadomości na okres 21 dni, tj. od </w:t>
      </w:r>
      <w:r w:rsidR="00BF1A50" w:rsidRPr="00FA30A9">
        <w:rPr>
          <w:color w:val="000000" w:themeColor="text1"/>
          <w:sz w:val="28"/>
          <w:szCs w:val="28"/>
        </w:rPr>
        <w:t>04.08.</w:t>
      </w:r>
      <w:r w:rsidRPr="00FA30A9">
        <w:rPr>
          <w:color w:val="000000" w:themeColor="text1"/>
          <w:sz w:val="28"/>
          <w:szCs w:val="28"/>
        </w:rPr>
        <w:t>2026</w:t>
      </w:r>
      <w:r w:rsidR="00C72DD6" w:rsidRPr="00FA30A9">
        <w:rPr>
          <w:color w:val="000000" w:themeColor="text1"/>
          <w:sz w:val="28"/>
          <w:szCs w:val="28"/>
        </w:rPr>
        <w:t> </w:t>
      </w:r>
      <w:r w:rsidRPr="00FA30A9">
        <w:rPr>
          <w:color w:val="000000" w:themeColor="text1"/>
          <w:sz w:val="28"/>
          <w:szCs w:val="28"/>
        </w:rPr>
        <w:t xml:space="preserve">r. do </w:t>
      </w:r>
      <w:r w:rsidR="00BF1A50" w:rsidRPr="00FA30A9">
        <w:rPr>
          <w:color w:val="000000" w:themeColor="text1"/>
          <w:sz w:val="28"/>
          <w:szCs w:val="28"/>
        </w:rPr>
        <w:t>25.08.</w:t>
      </w:r>
      <w:r w:rsidRPr="00FA30A9">
        <w:rPr>
          <w:color w:val="000000" w:themeColor="text1"/>
          <w:sz w:val="28"/>
          <w:szCs w:val="28"/>
        </w:rPr>
        <w:t xml:space="preserve">2026 r., że lokal mieszkalny nr 16, położony w budynku przy ul. Pieniężnego 13 w Olsztynie, został </w:t>
      </w:r>
      <w:r w:rsidRPr="00FA30A9">
        <w:rPr>
          <w:b/>
          <w:bCs/>
          <w:color w:val="000000" w:themeColor="text1"/>
          <w:sz w:val="28"/>
          <w:szCs w:val="28"/>
        </w:rPr>
        <w:t>przeznaczony do sprzedaży w trybie bezprzetargowym z jednoczesną sprzedażą udziału w</w:t>
      </w:r>
      <w:r w:rsidR="008D783A" w:rsidRPr="00FA30A9">
        <w:rPr>
          <w:b/>
          <w:bCs/>
          <w:color w:val="000000" w:themeColor="text1"/>
          <w:sz w:val="28"/>
          <w:szCs w:val="28"/>
        </w:rPr>
        <w:t> </w:t>
      </w:r>
      <w:r w:rsidRPr="00FA30A9">
        <w:rPr>
          <w:b/>
          <w:bCs/>
          <w:color w:val="000000" w:themeColor="text1"/>
          <w:sz w:val="28"/>
          <w:szCs w:val="28"/>
        </w:rPr>
        <w:t>gruncie oraz oddaniem w użytkowanie wieczyste udziału w gruncie do racjonalnej obsługi budynku</w:t>
      </w:r>
      <w:r w:rsidRPr="00FA30A9">
        <w:rPr>
          <w:color w:val="000000" w:themeColor="text1"/>
          <w:sz w:val="28"/>
          <w:szCs w:val="28"/>
        </w:rPr>
        <w:t>.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255B73" w:rsidRPr="00FA30A9" w14:paraId="700108B8" w14:textId="77777777" w:rsidTr="008D783A">
        <w:tc>
          <w:tcPr>
            <w:tcW w:w="3681" w:type="dxa"/>
          </w:tcPr>
          <w:p w14:paraId="734C2042" w14:textId="60AF090E" w:rsidR="00255B73" w:rsidRPr="00FA30A9" w:rsidRDefault="00E2168A" w:rsidP="00BA1F44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FA30A9">
              <w:rPr>
                <w:rFonts w:cstheme="minorHAnsi"/>
                <w:b/>
                <w:bCs/>
                <w:sz w:val="24"/>
                <w:szCs w:val="24"/>
              </w:rPr>
              <w:t>Opis i przeznaczenie nieruchomości</w:t>
            </w:r>
          </w:p>
        </w:tc>
        <w:tc>
          <w:tcPr>
            <w:tcW w:w="5386" w:type="dxa"/>
          </w:tcPr>
          <w:p w14:paraId="4A7E72A5" w14:textId="21EF792D" w:rsidR="00255B73" w:rsidRPr="00FA30A9" w:rsidRDefault="00C72DD6" w:rsidP="00BA1F44">
            <w:pPr>
              <w:spacing w:line="276" w:lineRule="auto"/>
              <w:rPr>
                <w:sz w:val="24"/>
                <w:szCs w:val="24"/>
              </w:rPr>
            </w:pPr>
            <w:r w:rsidRPr="00FA30A9">
              <w:rPr>
                <w:rFonts w:cstheme="minorHAnsi"/>
                <w:sz w:val="24"/>
                <w:szCs w:val="24"/>
              </w:rPr>
              <w:t>l</w:t>
            </w:r>
            <w:r w:rsidR="00E2168A" w:rsidRPr="00FA30A9">
              <w:rPr>
                <w:rFonts w:cstheme="minorHAnsi"/>
                <w:sz w:val="24"/>
                <w:szCs w:val="24"/>
              </w:rPr>
              <w:t>okal mieszkalny nr 16 położony w budynku przy ul.</w:t>
            </w:r>
            <w:r w:rsidR="008D783A" w:rsidRPr="00FA30A9">
              <w:rPr>
                <w:rFonts w:cstheme="minorHAnsi"/>
                <w:sz w:val="24"/>
                <w:szCs w:val="24"/>
              </w:rPr>
              <w:t> </w:t>
            </w:r>
            <w:r w:rsidR="00E2168A" w:rsidRPr="00FA30A9">
              <w:rPr>
                <w:rFonts w:cstheme="minorHAnsi"/>
                <w:sz w:val="24"/>
                <w:szCs w:val="24"/>
              </w:rPr>
              <w:t>Pieniężnego 13 w Olsztynie</w:t>
            </w:r>
          </w:p>
        </w:tc>
      </w:tr>
      <w:tr w:rsidR="00255B73" w:rsidRPr="00FA30A9" w14:paraId="58283787" w14:textId="77777777" w:rsidTr="008D783A">
        <w:tc>
          <w:tcPr>
            <w:tcW w:w="3681" w:type="dxa"/>
          </w:tcPr>
          <w:p w14:paraId="1BFCAABA" w14:textId="4333E237" w:rsidR="00255B73" w:rsidRPr="00FA30A9" w:rsidRDefault="00255B73" w:rsidP="00BA1F44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FA30A9">
              <w:rPr>
                <w:b/>
                <w:bCs/>
                <w:sz w:val="24"/>
                <w:szCs w:val="24"/>
              </w:rPr>
              <w:t>Powierzchnia użytkowa lokalu</w:t>
            </w:r>
          </w:p>
        </w:tc>
        <w:tc>
          <w:tcPr>
            <w:tcW w:w="5386" w:type="dxa"/>
          </w:tcPr>
          <w:p w14:paraId="472E5964" w14:textId="387A3FC2" w:rsidR="00255B73" w:rsidRPr="00FA30A9" w:rsidRDefault="00255B73" w:rsidP="00BA1F44">
            <w:pPr>
              <w:spacing w:line="276" w:lineRule="auto"/>
              <w:rPr>
                <w:sz w:val="24"/>
                <w:szCs w:val="24"/>
              </w:rPr>
            </w:pPr>
            <w:r w:rsidRPr="00FA30A9">
              <w:rPr>
                <w:rFonts w:cstheme="minorHAnsi"/>
                <w:sz w:val="24"/>
                <w:szCs w:val="24"/>
              </w:rPr>
              <w:t>38,50 m</w:t>
            </w:r>
            <w:r w:rsidRPr="00FA30A9">
              <w:rPr>
                <w:rFonts w:cstheme="minorHAnsi"/>
                <w:sz w:val="24"/>
                <w:szCs w:val="24"/>
                <w:vertAlign w:val="superscript"/>
              </w:rPr>
              <w:t>2</w:t>
            </w:r>
          </w:p>
        </w:tc>
      </w:tr>
      <w:tr w:rsidR="00255B73" w:rsidRPr="00FA30A9" w14:paraId="29505CE6" w14:textId="77777777" w:rsidTr="008D783A">
        <w:tc>
          <w:tcPr>
            <w:tcW w:w="3681" w:type="dxa"/>
          </w:tcPr>
          <w:p w14:paraId="19E72CF5" w14:textId="44ECBEE8" w:rsidR="00255B73" w:rsidRPr="00FA30A9" w:rsidRDefault="00255B73" w:rsidP="00BA1F44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FA30A9">
              <w:rPr>
                <w:b/>
                <w:bCs/>
                <w:sz w:val="24"/>
                <w:szCs w:val="24"/>
              </w:rPr>
              <w:t>Oznaczenie wg księgi wieczystej i ewidencji gruntów</w:t>
            </w:r>
          </w:p>
        </w:tc>
        <w:tc>
          <w:tcPr>
            <w:tcW w:w="5386" w:type="dxa"/>
          </w:tcPr>
          <w:p w14:paraId="54B47098" w14:textId="7E0D80EB" w:rsidR="00255B73" w:rsidRPr="00FA30A9" w:rsidRDefault="00255B73" w:rsidP="00BA1F44">
            <w:pPr>
              <w:spacing w:line="276" w:lineRule="auto"/>
              <w:rPr>
                <w:sz w:val="24"/>
                <w:szCs w:val="24"/>
              </w:rPr>
            </w:pPr>
            <w:r w:rsidRPr="00FA30A9">
              <w:rPr>
                <w:rFonts w:cstheme="minorHAnsi"/>
                <w:sz w:val="24"/>
                <w:szCs w:val="24"/>
              </w:rPr>
              <w:t>działka nr 4, obręb nr 70 m. Olsztyna</w:t>
            </w:r>
          </w:p>
        </w:tc>
      </w:tr>
      <w:tr w:rsidR="00255B73" w:rsidRPr="00FA30A9" w14:paraId="708908ED" w14:textId="77777777" w:rsidTr="008D783A">
        <w:trPr>
          <w:trHeight w:val="249"/>
        </w:trPr>
        <w:tc>
          <w:tcPr>
            <w:tcW w:w="3681" w:type="dxa"/>
          </w:tcPr>
          <w:p w14:paraId="0B08A9B1" w14:textId="35048A6B" w:rsidR="00255B73" w:rsidRPr="00FA30A9" w:rsidRDefault="00255B73" w:rsidP="00BA1F44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FA30A9">
              <w:rPr>
                <w:b/>
                <w:bCs/>
                <w:sz w:val="24"/>
                <w:szCs w:val="24"/>
              </w:rPr>
              <w:t>Powierzchnia działki</w:t>
            </w:r>
          </w:p>
        </w:tc>
        <w:tc>
          <w:tcPr>
            <w:tcW w:w="5386" w:type="dxa"/>
          </w:tcPr>
          <w:p w14:paraId="66629F60" w14:textId="0A3EF3C8" w:rsidR="00255B73" w:rsidRPr="00FA30A9" w:rsidRDefault="00255B73" w:rsidP="00BA1F44">
            <w:pPr>
              <w:spacing w:line="276" w:lineRule="auto"/>
              <w:rPr>
                <w:sz w:val="24"/>
                <w:szCs w:val="24"/>
              </w:rPr>
            </w:pPr>
            <w:r w:rsidRPr="00FA30A9">
              <w:rPr>
                <w:rFonts w:cstheme="minorHAnsi"/>
                <w:sz w:val="24"/>
                <w:szCs w:val="24"/>
              </w:rPr>
              <w:t>458 m</w:t>
            </w:r>
            <w:r w:rsidRPr="00FA30A9">
              <w:rPr>
                <w:rFonts w:cstheme="minorHAnsi"/>
                <w:sz w:val="24"/>
                <w:szCs w:val="24"/>
                <w:vertAlign w:val="superscript"/>
              </w:rPr>
              <w:t>2</w:t>
            </w:r>
          </w:p>
        </w:tc>
      </w:tr>
      <w:tr w:rsidR="00255B73" w:rsidRPr="00FA30A9" w14:paraId="7E239AFB" w14:textId="77777777" w:rsidTr="008D783A">
        <w:trPr>
          <w:trHeight w:val="249"/>
        </w:trPr>
        <w:tc>
          <w:tcPr>
            <w:tcW w:w="3681" w:type="dxa"/>
          </w:tcPr>
          <w:p w14:paraId="5428713F" w14:textId="2C1AE905" w:rsidR="00255B73" w:rsidRPr="00FA30A9" w:rsidRDefault="00255B73" w:rsidP="00BA1F44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FA30A9">
              <w:rPr>
                <w:b/>
                <w:bCs/>
                <w:sz w:val="24"/>
                <w:szCs w:val="24"/>
              </w:rPr>
              <w:t>Księga wieczysta lokalu</w:t>
            </w:r>
          </w:p>
        </w:tc>
        <w:tc>
          <w:tcPr>
            <w:tcW w:w="5386" w:type="dxa"/>
          </w:tcPr>
          <w:p w14:paraId="2E8D4F2F" w14:textId="1F6A227C" w:rsidR="00255B73" w:rsidRPr="00FA30A9" w:rsidRDefault="00255B73" w:rsidP="00BA1F44">
            <w:pPr>
              <w:spacing w:line="276" w:lineRule="auto"/>
              <w:rPr>
                <w:sz w:val="24"/>
                <w:szCs w:val="24"/>
              </w:rPr>
            </w:pPr>
            <w:r w:rsidRPr="00FA30A9">
              <w:rPr>
                <w:sz w:val="24"/>
                <w:szCs w:val="24"/>
              </w:rPr>
              <w:t>zostanie założona na podstawie aktu notarialnego – umowy ustanowienia odrębnej własności lokalu i jego sprzedaży</w:t>
            </w:r>
          </w:p>
        </w:tc>
      </w:tr>
      <w:tr w:rsidR="00255B73" w:rsidRPr="00FA30A9" w14:paraId="4DCB62C1" w14:textId="77777777" w:rsidTr="008D783A">
        <w:tc>
          <w:tcPr>
            <w:tcW w:w="3681" w:type="dxa"/>
          </w:tcPr>
          <w:p w14:paraId="36FD9861" w14:textId="006E3FE5" w:rsidR="00255B73" w:rsidRPr="00FA30A9" w:rsidRDefault="00255B73" w:rsidP="00BA1F44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FA30A9">
              <w:rPr>
                <w:rFonts w:cstheme="minorHAnsi"/>
                <w:b/>
                <w:bCs/>
                <w:sz w:val="24"/>
                <w:szCs w:val="24"/>
              </w:rPr>
              <w:t>Udział w nieruchomości wspólnej</w:t>
            </w:r>
          </w:p>
        </w:tc>
        <w:tc>
          <w:tcPr>
            <w:tcW w:w="5386" w:type="dxa"/>
          </w:tcPr>
          <w:p w14:paraId="50A7BB5B" w14:textId="320ABB1D" w:rsidR="00255B73" w:rsidRPr="00FA30A9" w:rsidRDefault="00255B73" w:rsidP="00BA1F44">
            <w:pPr>
              <w:spacing w:line="276" w:lineRule="auto"/>
              <w:rPr>
                <w:sz w:val="24"/>
                <w:szCs w:val="24"/>
              </w:rPr>
            </w:pPr>
            <w:r w:rsidRPr="00FA30A9">
              <w:rPr>
                <w:rFonts w:cstheme="minorHAnsi"/>
                <w:sz w:val="24"/>
                <w:szCs w:val="24"/>
              </w:rPr>
              <w:t>29/1000</w:t>
            </w:r>
          </w:p>
        </w:tc>
      </w:tr>
      <w:tr w:rsidR="00255B73" w:rsidRPr="00FA30A9" w14:paraId="4B5F6700" w14:textId="77777777" w:rsidTr="008D783A">
        <w:tc>
          <w:tcPr>
            <w:tcW w:w="3681" w:type="dxa"/>
          </w:tcPr>
          <w:p w14:paraId="442E87D8" w14:textId="38A2A8BA" w:rsidR="00255B73" w:rsidRPr="00FA30A9" w:rsidRDefault="00255B73" w:rsidP="00BA1F4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FA30A9">
              <w:rPr>
                <w:rFonts w:cstheme="minorHAnsi"/>
                <w:b/>
                <w:bCs/>
                <w:sz w:val="24"/>
                <w:szCs w:val="24"/>
              </w:rPr>
              <w:t>Forma zbycia</w:t>
            </w:r>
          </w:p>
        </w:tc>
        <w:tc>
          <w:tcPr>
            <w:tcW w:w="5386" w:type="dxa"/>
          </w:tcPr>
          <w:p w14:paraId="481E3EE3" w14:textId="02B094F7" w:rsidR="00255B73" w:rsidRPr="00FA30A9" w:rsidRDefault="008D783A" w:rsidP="00BA1F4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A30A9">
              <w:rPr>
                <w:rFonts w:cstheme="minorHAnsi"/>
                <w:sz w:val="24"/>
                <w:szCs w:val="24"/>
              </w:rPr>
              <w:t>s</w:t>
            </w:r>
            <w:r w:rsidR="00255B73" w:rsidRPr="00FA30A9">
              <w:rPr>
                <w:rFonts w:cstheme="minorHAnsi"/>
                <w:sz w:val="24"/>
                <w:szCs w:val="24"/>
              </w:rPr>
              <w:t>przedaż</w:t>
            </w:r>
            <w:r w:rsidRPr="00FA30A9">
              <w:rPr>
                <w:rFonts w:cstheme="minorHAnsi"/>
                <w:sz w:val="24"/>
                <w:szCs w:val="24"/>
              </w:rPr>
              <w:t xml:space="preserve"> w trybie bezprzetargowym</w:t>
            </w:r>
          </w:p>
        </w:tc>
      </w:tr>
      <w:tr w:rsidR="00255B73" w:rsidRPr="00FA30A9" w14:paraId="1C6DFC53" w14:textId="77777777" w:rsidTr="008D783A">
        <w:tc>
          <w:tcPr>
            <w:tcW w:w="3681" w:type="dxa"/>
          </w:tcPr>
          <w:p w14:paraId="2C71B833" w14:textId="54A30144" w:rsidR="00255B73" w:rsidRPr="00FA30A9" w:rsidRDefault="00255B73" w:rsidP="00BA1F4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FA30A9">
              <w:rPr>
                <w:rFonts w:cstheme="minorHAnsi"/>
                <w:b/>
                <w:bCs/>
                <w:sz w:val="24"/>
                <w:szCs w:val="24"/>
              </w:rPr>
              <w:t>Cena nieruchomości</w:t>
            </w:r>
          </w:p>
        </w:tc>
        <w:tc>
          <w:tcPr>
            <w:tcW w:w="5386" w:type="dxa"/>
          </w:tcPr>
          <w:p w14:paraId="21B44955" w14:textId="4A21B35E" w:rsidR="00255B73" w:rsidRPr="00FA30A9" w:rsidRDefault="004C6ADD" w:rsidP="00BA1F4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FA30A9">
              <w:rPr>
                <w:rFonts w:cstheme="minorHAnsi"/>
                <w:b/>
                <w:bCs/>
                <w:sz w:val="24"/>
                <w:szCs w:val="24"/>
              </w:rPr>
              <w:t>294 787,00</w:t>
            </w:r>
            <w:r w:rsidR="00255B73" w:rsidRPr="00FA30A9">
              <w:rPr>
                <w:rFonts w:cstheme="minorHAnsi"/>
                <w:b/>
                <w:bCs/>
                <w:sz w:val="24"/>
                <w:szCs w:val="24"/>
              </w:rPr>
              <w:t xml:space="preserve"> zł,</w:t>
            </w:r>
            <w:r w:rsidR="00786642" w:rsidRPr="00FA30A9">
              <w:rPr>
                <w:sz w:val="24"/>
                <w:szCs w:val="24"/>
              </w:rPr>
              <w:t xml:space="preserve"> sprzedaż podlega zwolnieniu od podatku VAT na podstawie art. 43 ust. 1 pkt 10 ustawy z dnia 11</w:t>
            </w:r>
            <w:r w:rsidR="001A31D0" w:rsidRPr="00FA30A9">
              <w:rPr>
                <w:sz w:val="24"/>
                <w:szCs w:val="24"/>
              </w:rPr>
              <w:t> </w:t>
            </w:r>
            <w:r w:rsidR="00786642" w:rsidRPr="00FA30A9">
              <w:rPr>
                <w:sz w:val="24"/>
                <w:szCs w:val="24"/>
              </w:rPr>
              <w:t>marca 2004 r. o podatku od towarów i usług (Dz. U. z</w:t>
            </w:r>
            <w:r w:rsidR="001A31D0" w:rsidRPr="00FA30A9">
              <w:rPr>
                <w:sz w:val="24"/>
                <w:szCs w:val="24"/>
              </w:rPr>
              <w:t> </w:t>
            </w:r>
            <w:r w:rsidR="00786642" w:rsidRPr="00FA30A9">
              <w:rPr>
                <w:sz w:val="24"/>
                <w:szCs w:val="24"/>
              </w:rPr>
              <w:t>2025 r. poz. 775 ze zm.)</w:t>
            </w:r>
          </w:p>
        </w:tc>
      </w:tr>
    </w:tbl>
    <w:p w14:paraId="64B253D7" w14:textId="77777777" w:rsidR="00786642" w:rsidRPr="00786642" w:rsidRDefault="00786642" w:rsidP="00BA1F44">
      <w:pPr>
        <w:spacing w:line="276" w:lineRule="auto"/>
        <w:rPr>
          <w:sz w:val="16"/>
          <w:szCs w:val="16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B57F04" w:rsidRPr="00FA30A9" w14:paraId="193DE95F" w14:textId="77777777" w:rsidTr="00786642">
        <w:tc>
          <w:tcPr>
            <w:tcW w:w="3681" w:type="dxa"/>
          </w:tcPr>
          <w:p w14:paraId="2DCD4CB4" w14:textId="20524E74" w:rsidR="00B57F04" w:rsidRPr="00FA30A9" w:rsidRDefault="00B57F04" w:rsidP="00BA1F4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FA30A9">
              <w:rPr>
                <w:rFonts w:cstheme="minorHAnsi"/>
                <w:b/>
                <w:bCs/>
                <w:sz w:val="24"/>
                <w:szCs w:val="24"/>
              </w:rPr>
              <w:t xml:space="preserve">Opis i </w:t>
            </w:r>
            <w:r w:rsidR="00E2168A" w:rsidRPr="00FA30A9">
              <w:rPr>
                <w:rFonts w:cstheme="minorHAnsi"/>
                <w:b/>
                <w:bCs/>
                <w:sz w:val="24"/>
                <w:szCs w:val="24"/>
              </w:rPr>
              <w:t>przeznaczenie</w:t>
            </w:r>
            <w:r w:rsidRPr="00FA30A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8709F2" w:rsidRPr="00FA30A9">
              <w:rPr>
                <w:rFonts w:cstheme="minorHAnsi"/>
                <w:b/>
                <w:bCs/>
                <w:sz w:val="24"/>
                <w:szCs w:val="24"/>
              </w:rPr>
              <w:t>nieruchomości</w:t>
            </w:r>
          </w:p>
        </w:tc>
        <w:tc>
          <w:tcPr>
            <w:tcW w:w="5386" w:type="dxa"/>
          </w:tcPr>
          <w:p w14:paraId="38045501" w14:textId="37E5BD2E" w:rsidR="00B57F04" w:rsidRPr="00FA30A9" w:rsidRDefault="00507741" w:rsidP="00BA1F4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A30A9">
              <w:rPr>
                <w:rFonts w:cstheme="minorHAnsi"/>
                <w:sz w:val="24"/>
                <w:szCs w:val="24"/>
              </w:rPr>
              <w:t>grunt niezabudowany</w:t>
            </w:r>
            <w:r w:rsidR="00786642" w:rsidRPr="00FA30A9">
              <w:rPr>
                <w:rFonts w:cstheme="minorHAnsi"/>
                <w:sz w:val="24"/>
                <w:szCs w:val="24"/>
              </w:rPr>
              <w:t>,</w:t>
            </w:r>
            <w:r w:rsidRPr="00FA30A9">
              <w:rPr>
                <w:rFonts w:cstheme="minorHAnsi"/>
                <w:sz w:val="24"/>
                <w:szCs w:val="24"/>
              </w:rPr>
              <w:t xml:space="preserve"> służący do racjonalnej obsługi budynku przy ul. Pieniężnego</w:t>
            </w:r>
          </w:p>
        </w:tc>
      </w:tr>
      <w:tr w:rsidR="00B57F04" w:rsidRPr="00FA30A9" w14:paraId="5C1CE1AE" w14:textId="77777777" w:rsidTr="00786642">
        <w:tc>
          <w:tcPr>
            <w:tcW w:w="3681" w:type="dxa"/>
          </w:tcPr>
          <w:p w14:paraId="4F658064" w14:textId="5CD0C011" w:rsidR="00B57F04" w:rsidRPr="00FA30A9" w:rsidRDefault="00255B73" w:rsidP="00BA1F4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FA30A9">
              <w:rPr>
                <w:b/>
                <w:bCs/>
                <w:sz w:val="24"/>
                <w:szCs w:val="24"/>
              </w:rPr>
              <w:t>Oznaczenie wg księgi wieczystej i ewidencji gruntów</w:t>
            </w:r>
          </w:p>
        </w:tc>
        <w:tc>
          <w:tcPr>
            <w:tcW w:w="5386" w:type="dxa"/>
          </w:tcPr>
          <w:p w14:paraId="03FB55F2" w14:textId="390D5CC7" w:rsidR="00B57F04" w:rsidRPr="00FA30A9" w:rsidRDefault="00B57F04" w:rsidP="00BA1F4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A30A9">
              <w:rPr>
                <w:rFonts w:cstheme="minorHAnsi"/>
                <w:sz w:val="24"/>
                <w:szCs w:val="24"/>
              </w:rPr>
              <w:t>działki nr 3</w:t>
            </w:r>
            <w:r w:rsidR="00255B73" w:rsidRPr="00FA30A9">
              <w:rPr>
                <w:rFonts w:cstheme="minorHAnsi"/>
                <w:sz w:val="24"/>
                <w:szCs w:val="24"/>
              </w:rPr>
              <w:t xml:space="preserve"> i </w:t>
            </w:r>
            <w:r w:rsidRPr="00FA30A9">
              <w:rPr>
                <w:rFonts w:cstheme="minorHAnsi"/>
                <w:sz w:val="24"/>
                <w:szCs w:val="24"/>
              </w:rPr>
              <w:t>5/3</w:t>
            </w:r>
            <w:r w:rsidR="00255B73" w:rsidRPr="00FA30A9">
              <w:rPr>
                <w:rFonts w:cstheme="minorHAnsi"/>
                <w:sz w:val="24"/>
                <w:szCs w:val="24"/>
              </w:rPr>
              <w:t>, obręb nr 70 m. Olsztyna</w:t>
            </w:r>
          </w:p>
        </w:tc>
      </w:tr>
      <w:tr w:rsidR="00255B73" w:rsidRPr="00FA30A9" w14:paraId="1AD1BFA5" w14:textId="77777777" w:rsidTr="00786642">
        <w:tc>
          <w:tcPr>
            <w:tcW w:w="3681" w:type="dxa"/>
          </w:tcPr>
          <w:p w14:paraId="13199685" w14:textId="4C211093" w:rsidR="00255B73" w:rsidRPr="00FA30A9" w:rsidRDefault="00255B73" w:rsidP="00BA1F44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FA30A9">
              <w:rPr>
                <w:b/>
                <w:bCs/>
                <w:sz w:val="24"/>
                <w:szCs w:val="24"/>
              </w:rPr>
              <w:t>Powierzchnia działek</w:t>
            </w:r>
          </w:p>
        </w:tc>
        <w:tc>
          <w:tcPr>
            <w:tcW w:w="5386" w:type="dxa"/>
          </w:tcPr>
          <w:p w14:paraId="57B0203E" w14:textId="60836D9E" w:rsidR="00255B73" w:rsidRPr="00FA30A9" w:rsidRDefault="00255B73" w:rsidP="00BA1F4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A30A9">
              <w:rPr>
                <w:rFonts w:cstheme="minorHAnsi"/>
                <w:sz w:val="24"/>
                <w:szCs w:val="24"/>
              </w:rPr>
              <w:t>125 m</w:t>
            </w:r>
            <w:r w:rsidRPr="00FA30A9">
              <w:rPr>
                <w:rFonts w:cstheme="minorHAnsi"/>
                <w:sz w:val="24"/>
                <w:szCs w:val="24"/>
                <w:vertAlign w:val="superscript"/>
              </w:rPr>
              <w:t>2</w:t>
            </w:r>
          </w:p>
        </w:tc>
      </w:tr>
      <w:tr w:rsidR="00B57F04" w:rsidRPr="00FA30A9" w14:paraId="3719815E" w14:textId="77777777" w:rsidTr="00786642">
        <w:tc>
          <w:tcPr>
            <w:tcW w:w="3681" w:type="dxa"/>
          </w:tcPr>
          <w:p w14:paraId="3A0E94E4" w14:textId="6DA977BD" w:rsidR="00B57F04" w:rsidRPr="00FA30A9" w:rsidRDefault="00B57F04" w:rsidP="00BA1F4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FA30A9">
              <w:rPr>
                <w:rFonts w:cstheme="minorHAnsi"/>
                <w:b/>
                <w:bCs/>
                <w:sz w:val="24"/>
                <w:szCs w:val="24"/>
              </w:rPr>
              <w:t xml:space="preserve">Księga wieczysta </w:t>
            </w:r>
          </w:p>
        </w:tc>
        <w:tc>
          <w:tcPr>
            <w:tcW w:w="5386" w:type="dxa"/>
          </w:tcPr>
          <w:p w14:paraId="5C72B1BD" w14:textId="56299806" w:rsidR="00B57F04" w:rsidRPr="00FA30A9" w:rsidRDefault="00E2168A" w:rsidP="00BA1F4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A30A9">
              <w:rPr>
                <w:rFonts w:cstheme="minorHAnsi"/>
                <w:sz w:val="24"/>
                <w:szCs w:val="24"/>
              </w:rPr>
              <w:t>wyłączono jawność w zakresie nr księgi wieczystej na podstawie art. 5 ust. 2 ustawy o dostępie do informacji publicznej (Dz. U. z 2022 r. poz. 902)</w:t>
            </w:r>
            <w:r w:rsidR="00A80C98" w:rsidRPr="00FA30A9">
              <w:rPr>
                <w:rFonts w:cstheme="minorHAnsi"/>
                <w:sz w:val="24"/>
                <w:szCs w:val="24"/>
              </w:rPr>
              <w:t xml:space="preserve"> oraz art. 5 ust 1. lit. c </w:t>
            </w:r>
            <w:r w:rsidR="00796AEC" w:rsidRPr="00FA30A9">
              <w:rPr>
                <w:rFonts w:cstheme="minorHAnsi"/>
                <w:sz w:val="24"/>
                <w:szCs w:val="24"/>
              </w:rPr>
              <w:t xml:space="preserve">Rozporządzenia Parlamentu Europejskiego i Rady (UE) 2016/679 z dnia 27 kwietnia 2016 r. w sprawie ochrony osób fizycznych w związku z przetwarzaniem danych osobowych i w </w:t>
            </w:r>
            <w:r w:rsidR="00796AEC" w:rsidRPr="00FA30A9">
              <w:rPr>
                <w:rFonts w:cstheme="minorHAnsi"/>
                <w:sz w:val="24"/>
                <w:szCs w:val="24"/>
              </w:rPr>
              <w:lastRenderedPageBreak/>
              <w:t>sprawie swobodnego przepływu takich danych oraz uchylenia dyrektywy 95/46/WE</w:t>
            </w:r>
          </w:p>
        </w:tc>
      </w:tr>
      <w:tr w:rsidR="00B57F04" w:rsidRPr="00FA30A9" w14:paraId="087E35EF" w14:textId="77777777" w:rsidTr="00786642">
        <w:tc>
          <w:tcPr>
            <w:tcW w:w="3681" w:type="dxa"/>
          </w:tcPr>
          <w:p w14:paraId="0F1F51BF" w14:textId="7035C875" w:rsidR="00B57F04" w:rsidRPr="00FA30A9" w:rsidRDefault="00B57F04" w:rsidP="00BA1F4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FA30A9">
              <w:rPr>
                <w:rFonts w:cstheme="minorHAnsi"/>
                <w:b/>
                <w:bCs/>
                <w:sz w:val="24"/>
                <w:szCs w:val="24"/>
              </w:rPr>
              <w:lastRenderedPageBreak/>
              <w:t>Udział w gruncie</w:t>
            </w:r>
          </w:p>
        </w:tc>
        <w:tc>
          <w:tcPr>
            <w:tcW w:w="5386" w:type="dxa"/>
          </w:tcPr>
          <w:p w14:paraId="3F8FBE24" w14:textId="4900DF7C" w:rsidR="00B57F04" w:rsidRPr="00FA30A9" w:rsidRDefault="00B57F04" w:rsidP="00BA1F4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A30A9">
              <w:rPr>
                <w:rFonts w:cstheme="minorHAnsi"/>
                <w:sz w:val="24"/>
                <w:szCs w:val="24"/>
              </w:rPr>
              <w:t>29/1000</w:t>
            </w:r>
          </w:p>
        </w:tc>
      </w:tr>
      <w:tr w:rsidR="00B57F04" w:rsidRPr="00FA30A9" w14:paraId="56071A4F" w14:textId="77777777" w:rsidTr="00786642">
        <w:tc>
          <w:tcPr>
            <w:tcW w:w="3681" w:type="dxa"/>
          </w:tcPr>
          <w:p w14:paraId="5EF09F8D" w14:textId="1D45A84C" w:rsidR="00B57F04" w:rsidRPr="00FA30A9" w:rsidRDefault="00B57F04" w:rsidP="00BA1F4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FA30A9">
              <w:rPr>
                <w:rFonts w:cstheme="minorHAnsi"/>
                <w:b/>
                <w:bCs/>
                <w:sz w:val="24"/>
                <w:szCs w:val="24"/>
              </w:rPr>
              <w:t>Forma zbycia</w:t>
            </w:r>
          </w:p>
        </w:tc>
        <w:tc>
          <w:tcPr>
            <w:tcW w:w="5386" w:type="dxa"/>
          </w:tcPr>
          <w:p w14:paraId="5025D271" w14:textId="76D50A75" w:rsidR="00B57F04" w:rsidRPr="00FA30A9" w:rsidRDefault="00B57F04" w:rsidP="00BA1F4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A30A9">
              <w:rPr>
                <w:rFonts w:cstheme="minorHAnsi"/>
                <w:sz w:val="24"/>
                <w:szCs w:val="24"/>
              </w:rPr>
              <w:t>oddanie w użytkowanie wieczyste</w:t>
            </w:r>
            <w:r w:rsidR="008D783A" w:rsidRPr="00FA30A9">
              <w:rPr>
                <w:rFonts w:cstheme="minorHAnsi"/>
                <w:sz w:val="24"/>
                <w:szCs w:val="24"/>
              </w:rPr>
              <w:t xml:space="preserve"> w trybie bezprzetargowym</w:t>
            </w:r>
          </w:p>
        </w:tc>
      </w:tr>
      <w:tr w:rsidR="00B57F04" w:rsidRPr="00FA30A9" w14:paraId="1470E5F4" w14:textId="77777777" w:rsidTr="00786642">
        <w:tc>
          <w:tcPr>
            <w:tcW w:w="3681" w:type="dxa"/>
          </w:tcPr>
          <w:p w14:paraId="17634CC3" w14:textId="5B09F931" w:rsidR="00B57F04" w:rsidRPr="00FA30A9" w:rsidRDefault="00B57F04" w:rsidP="00BA1F4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FA30A9">
              <w:rPr>
                <w:rFonts w:cstheme="minorHAnsi"/>
                <w:b/>
                <w:bCs/>
                <w:sz w:val="24"/>
                <w:szCs w:val="24"/>
              </w:rPr>
              <w:t xml:space="preserve">Cena </w:t>
            </w:r>
            <w:r w:rsidR="00786642" w:rsidRPr="00FA30A9">
              <w:rPr>
                <w:rFonts w:cstheme="minorHAnsi"/>
                <w:b/>
                <w:bCs/>
                <w:sz w:val="24"/>
                <w:szCs w:val="24"/>
              </w:rPr>
              <w:t>udziału</w:t>
            </w:r>
          </w:p>
        </w:tc>
        <w:tc>
          <w:tcPr>
            <w:tcW w:w="5386" w:type="dxa"/>
          </w:tcPr>
          <w:p w14:paraId="578495BA" w14:textId="4C5F090C" w:rsidR="00B57F04" w:rsidRPr="00FA30A9" w:rsidRDefault="004C6ADD" w:rsidP="00BA1F4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A30A9">
              <w:rPr>
                <w:rFonts w:cstheme="minorHAnsi"/>
                <w:sz w:val="24"/>
                <w:szCs w:val="24"/>
              </w:rPr>
              <w:t>5 213</w:t>
            </w:r>
            <w:r w:rsidR="00B57F04" w:rsidRPr="00FA30A9">
              <w:rPr>
                <w:rFonts w:cstheme="minorHAnsi"/>
                <w:sz w:val="24"/>
                <w:szCs w:val="24"/>
              </w:rPr>
              <w:t>,00 zł</w:t>
            </w:r>
          </w:p>
        </w:tc>
      </w:tr>
      <w:tr w:rsidR="00B57F04" w:rsidRPr="00FA30A9" w14:paraId="7A1E149C" w14:textId="77777777" w:rsidTr="00786642">
        <w:tc>
          <w:tcPr>
            <w:tcW w:w="3681" w:type="dxa"/>
          </w:tcPr>
          <w:p w14:paraId="56868A3F" w14:textId="7A2BAB40" w:rsidR="00B57F04" w:rsidRPr="00FA30A9" w:rsidRDefault="00B57F04" w:rsidP="00BA1F4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FA30A9">
              <w:rPr>
                <w:rFonts w:cstheme="minorHAnsi"/>
                <w:b/>
                <w:bCs/>
                <w:sz w:val="24"/>
                <w:szCs w:val="24"/>
              </w:rPr>
              <w:t>Pierwsza opłata za oddanie gruntu w użytkowanie wieczyste (25% ceny udziału w gruncie)</w:t>
            </w:r>
          </w:p>
        </w:tc>
        <w:tc>
          <w:tcPr>
            <w:tcW w:w="5386" w:type="dxa"/>
          </w:tcPr>
          <w:p w14:paraId="02726875" w14:textId="796ACD04" w:rsidR="00B57F04" w:rsidRPr="00FA30A9" w:rsidRDefault="004C6ADD" w:rsidP="00BA1F4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A30A9">
              <w:rPr>
                <w:rFonts w:cstheme="minorHAnsi"/>
                <w:sz w:val="24"/>
                <w:szCs w:val="24"/>
              </w:rPr>
              <w:t>1 303,25</w:t>
            </w:r>
            <w:r w:rsidR="008709F2" w:rsidRPr="00FA30A9">
              <w:rPr>
                <w:rFonts w:cstheme="minorHAnsi"/>
                <w:sz w:val="24"/>
                <w:szCs w:val="24"/>
              </w:rPr>
              <w:t xml:space="preserve"> zł</w:t>
            </w:r>
            <w:r w:rsidR="00786642" w:rsidRPr="00FA30A9">
              <w:rPr>
                <w:rFonts w:cstheme="minorHAnsi"/>
                <w:sz w:val="24"/>
                <w:szCs w:val="24"/>
              </w:rPr>
              <w:t xml:space="preserve"> netto; zostanie opodatkowana podatkiem VAT w stawce obowiązującej na dzień </w:t>
            </w:r>
            <w:r w:rsidR="00AD7080" w:rsidRPr="00FA30A9">
              <w:rPr>
                <w:rFonts w:cstheme="minorHAnsi"/>
                <w:sz w:val="24"/>
                <w:szCs w:val="24"/>
              </w:rPr>
              <w:t>zbycia</w:t>
            </w:r>
          </w:p>
        </w:tc>
      </w:tr>
      <w:tr w:rsidR="00B57F04" w:rsidRPr="00FA30A9" w14:paraId="5C7A21FB" w14:textId="77777777" w:rsidTr="00786642">
        <w:tc>
          <w:tcPr>
            <w:tcW w:w="3681" w:type="dxa"/>
          </w:tcPr>
          <w:p w14:paraId="4F2E6EB2" w14:textId="66066F00" w:rsidR="00B57F04" w:rsidRPr="00FA30A9" w:rsidRDefault="00B57F04" w:rsidP="00BA1F4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FA30A9">
              <w:rPr>
                <w:rFonts w:cstheme="minorHAnsi"/>
                <w:b/>
                <w:bCs/>
                <w:sz w:val="24"/>
                <w:szCs w:val="24"/>
              </w:rPr>
              <w:t>Opłata roczna z tytułu oddania gruntu w użytkowanie wieczyste (1% ceny udziału w gruncie)</w:t>
            </w:r>
          </w:p>
        </w:tc>
        <w:tc>
          <w:tcPr>
            <w:tcW w:w="5386" w:type="dxa"/>
          </w:tcPr>
          <w:p w14:paraId="43598618" w14:textId="131C0EC2" w:rsidR="00255B73" w:rsidRPr="00FA30A9" w:rsidRDefault="004C6ADD" w:rsidP="00BA1F4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A30A9">
              <w:rPr>
                <w:rFonts w:cstheme="minorHAnsi"/>
                <w:sz w:val="24"/>
                <w:szCs w:val="24"/>
              </w:rPr>
              <w:t>52,13</w:t>
            </w:r>
            <w:r w:rsidR="008709F2" w:rsidRPr="00FA30A9">
              <w:rPr>
                <w:rFonts w:cstheme="minorHAnsi"/>
                <w:sz w:val="24"/>
                <w:szCs w:val="24"/>
              </w:rPr>
              <w:t xml:space="preserve"> zł</w:t>
            </w:r>
            <w:r w:rsidR="00786642" w:rsidRPr="00FA30A9">
              <w:rPr>
                <w:rFonts w:cstheme="minorHAnsi"/>
                <w:sz w:val="24"/>
                <w:szCs w:val="24"/>
              </w:rPr>
              <w:t xml:space="preserve"> netto; zostanie opodatkowana podatkiem VAT w</w:t>
            </w:r>
            <w:r w:rsidR="00BC3819" w:rsidRPr="00FA30A9">
              <w:rPr>
                <w:rFonts w:cstheme="minorHAnsi"/>
                <w:sz w:val="24"/>
                <w:szCs w:val="24"/>
              </w:rPr>
              <w:t> </w:t>
            </w:r>
            <w:r w:rsidR="00786642" w:rsidRPr="00FA30A9">
              <w:rPr>
                <w:rFonts w:cstheme="minorHAnsi"/>
                <w:sz w:val="24"/>
                <w:szCs w:val="24"/>
              </w:rPr>
              <w:t>stawce obowiązującej na dzień oddania gruntu w użytkowanie wieczyste</w:t>
            </w:r>
          </w:p>
        </w:tc>
      </w:tr>
      <w:tr w:rsidR="00786642" w:rsidRPr="00FA30A9" w14:paraId="2DF7158F" w14:textId="77777777" w:rsidTr="00786642">
        <w:tc>
          <w:tcPr>
            <w:tcW w:w="3681" w:type="dxa"/>
          </w:tcPr>
          <w:p w14:paraId="640B5237" w14:textId="7BF340F4" w:rsidR="00786642" w:rsidRPr="00FA30A9" w:rsidRDefault="00786642" w:rsidP="00BA1F4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FA30A9">
              <w:rPr>
                <w:rFonts w:cstheme="minorHAnsi"/>
                <w:b/>
                <w:bCs/>
                <w:sz w:val="24"/>
                <w:szCs w:val="24"/>
              </w:rPr>
              <w:t>Terminy wnoszenia opłat rocznych</w:t>
            </w:r>
          </w:p>
        </w:tc>
        <w:tc>
          <w:tcPr>
            <w:tcW w:w="5386" w:type="dxa"/>
          </w:tcPr>
          <w:p w14:paraId="215DFE72" w14:textId="7F7E4810" w:rsidR="00786642" w:rsidRPr="00FA30A9" w:rsidRDefault="00BA1F44" w:rsidP="00BA1F4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A30A9">
              <w:rPr>
                <w:rFonts w:cstheme="minorHAnsi"/>
                <w:sz w:val="24"/>
                <w:szCs w:val="24"/>
              </w:rPr>
              <w:t>o</w:t>
            </w:r>
            <w:r w:rsidR="00786642" w:rsidRPr="00FA30A9">
              <w:rPr>
                <w:rFonts w:cstheme="minorHAnsi"/>
                <w:sz w:val="24"/>
                <w:szCs w:val="24"/>
              </w:rPr>
              <w:t>płaty roczne wnosi się przez cały okres użytkowania wieczystego w terminie do dnia 31 marca z góry za dany rok</w:t>
            </w:r>
          </w:p>
        </w:tc>
      </w:tr>
      <w:tr w:rsidR="00786642" w:rsidRPr="00FA30A9" w14:paraId="0F92B8C4" w14:textId="77777777" w:rsidTr="00786642">
        <w:tc>
          <w:tcPr>
            <w:tcW w:w="3681" w:type="dxa"/>
          </w:tcPr>
          <w:p w14:paraId="39D66899" w14:textId="671373D7" w:rsidR="00786642" w:rsidRPr="00FA30A9" w:rsidRDefault="00786642" w:rsidP="00BA1F4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FA30A9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Zasady aktualizacji opłat rocznych</w:t>
            </w:r>
          </w:p>
        </w:tc>
        <w:tc>
          <w:tcPr>
            <w:tcW w:w="5386" w:type="dxa"/>
          </w:tcPr>
          <w:p w14:paraId="71777A10" w14:textId="18737E2B" w:rsidR="00786642" w:rsidRPr="00FA30A9" w:rsidRDefault="00BA1F44" w:rsidP="00BA1F4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A30A9">
              <w:rPr>
                <w:rFonts w:eastAsia="Times New Roman" w:cstheme="minorHAnsi"/>
                <w:sz w:val="24"/>
                <w:szCs w:val="24"/>
                <w:lang w:eastAsia="pl-PL"/>
              </w:rPr>
              <w:t>o</w:t>
            </w:r>
            <w:r w:rsidR="005B27FC" w:rsidRPr="00FA30A9">
              <w:rPr>
                <w:rFonts w:eastAsia="Times New Roman" w:cstheme="minorHAnsi"/>
                <w:sz w:val="24"/>
                <w:szCs w:val="24"/>
                <w:lang w:eastAsia="pl-PL"/>
              </w:rPr>
              <w:t>płata podlega aktualizacji nie częściej niż raz na 3 lata, jeżeli wartość nieruchomości ulegnie zmianie</w:t>
            </w:r>
            <w:r w:rsidRPr="00FA30A9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, </w:t>
            </w:r>
            <w:r w:rsidRPr="00FA30A9">
              <w:rPr>
                <w:rFonts w:cstheme="minorHAnsi"/>
                <w:sz w:val="24"/>
                <w:szCs w:val="24"/>
              </w:rPr>
              <w:t>zgodnie z</w:t>
            </w:r>
            <w:r w:rsidR="001A31D0" w:rsidRPr="00FA30A9">
              <w:rPr>
                <w:rFonts w:cstheme="minorHAnsi"/>
                <w:sz w:val="24"/>
                <w:szCs w:val="24"/>
              </w:rPr>
              <w:t> </w:t>
            </w:r>
            <w:r w:rsidRPr="00FA30A9">
              <w:rPr>
                <w:rFonts w:cstheme="minorHAnsi"/>
                <w:sz w:val="24"/>
                <w:szCs w:val="24"/>
              </w:rPr>
              <w:t>przepisami ustawy o gospodarce nieruchomościami</w:t>
            </w:r>
          </w:p>
        </w:tc>
      </w:tr>
      <w:tr w:rsidR="00786642" w:rsidRPr="00FA30A9" w14:paraId="78AAB523" w14:textId="77777777" w:rsidTr="00786642">
        <w:tc>
          <w:tcPr>
            <w:tcW w:w="3681" w:type="dxa"/>
            <w:vAlign w:val="center"/>
          </w:tcPr>
          <w:p w14:paraId="2E5B7F99" w14:textId="697D5086" w:rsidR="00786642" w:rsidRPr="00FA30A9" w:rsidRDefault="00786642" w:rsidP="00BA1F4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FA30A9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Termin do złożenia wniosku przez osoby, którym przysługuje pierwszeństwo w nabyciu na podstawie art. 34 ust. 1 pkt 1 i 2 ustawy o gospodarce nieruchomościami</w:t>
            </w:r>
          </w:p>
        </w:tc>
        <w:tc>
          <w:tcPr>
            <w:tcW w:w="5386" w:type="dxa"/>
          </w:tcPr>
          <w:p w14:paraId="073ADFDC" w14:textId="186E105B" w:rsidR="00786642" w:rsidRPr="00FA30A9" w:rsidRDefault="00786642" w:rsidP="00BA1F44">
            <w:pPr>
              <w:spacing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FA30A9">
              <w:rPr>
                <w:rFonts w:eastAsia="Times New Roman" w:cstheme="minorHAnsi"/>
                <w:sz w:val="24"/>
                <w:szCs w:val="24"/>
                <w:lang w:eastAsia="pl-PL"/>
              </w:rPr>
              <w:t>6 tygodni od daty wywieszenia wykazu (wnioski można składać w siedzibie Urzędu Miasta Olsztyna, ul. Plac Jana Pawła II 1, 10-101 Olsztyn)</w:t>
            </w:r>
          </w:p>
        </w:tc>
      </w:tr>
    </w:tbl>
    <w:p w14:paraId="0C6F0FD8" w14:textId="77777777" w:rsidR="00796AEC" w:rsidRDefault="00796AEC" w:rsidP="00796AEC">
      <w:pPr>
        <w:spacing w:line="276" w:lineRule="auto"/>
        <w:rPr>
          <w:rFonts w:cstheme="minorHAnsi"/>
          <w:sz w:val="16"/>
          <w:szCs w:val="16"/>
        </w:rPr>
      </w:pPr>
    </w:p>
    <w:p w14:paraId="04EE62D1" w14:textId="50A3CAB3" w:rsidR="00796AEC" w:rsidRPr="00FA30A9" w:rsidRDefault="00796AEC">
      <w:pPr>
        <w:spacing w:line="276" w:lineRule="auto"/>
        <w:rPr>
          <w:rFonts w:cstheme="minorHAnsi"/>
          <w:sz w:val="20"/>
          <w:szCs w:val="20"/>
          <w:u w:val="single"/>
        </w:rPr>
      </w:pPr>
      <w:r w:rsidRPr="00FA30A9">
        <w:rPr>
          <w:rFonts w:cstheme="minorHAnsi"/>
          <w:sz w:val="20"/>
          <w:szCs w:val="20"/>
        </w:rPr>
        <w:t xml:space="preserve">Wykaz znajduje się w Biuletynie Informacji Publicznej, prowadzonym przez Urząd Miasta Olsztyna pod adresem </w:t>
      </w:r>
      <w:r w:rsidRPr="00FA30A9">
        <w:rPr>
          <w:rFonts w:cstheme="minorHAnsi"/>
          <w:sz w:val="20"/>
          <w:szCs w:val="20"/>
          <w:u w:val="single"/>
        </w:rPr>
        <w:t>bip.olsztyn.eu.</w:t>
      </w:r>
    </w:p>
    <w:sectPr w:rsidR="00796AEC" w:rsidRPr="00FA30A9" w:rsidSect="00E2168A"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56838"/>
    <w:multiLevelType w:val="hybridMultilevel"/>
    <w:tmpl w:val="4F2CC338"/>
    <w:lvl w:ilvl="0" w:tplc="E54ACB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425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1B8"/>
    <w:rsid w:val="000601B8"/>
    <w:rsid w:val="00093CB8"/>
    <w:rsid w:val="000A10E3"/>
    <w:rsid w:val="000B5168"/>
    <w:rsid w:val="00104BE4"/>
    <w:rsid w:val="00110E6B"/>
    <w:rsid w:val="00117103"/>
    <w:rsid w:val="001668CC"/>
    <w:rsid w:val="00167973"/>
    <w:rsid w:val="001A31D0"/>
    <w:rsid w:val="001C721F"/>
    <w:rsid w:val="001E3BB1"/>
    <w:rsid w:val="00231C1A"/>
    <w:rsid w:val="00247599"/>
    <w:rsid w:val="00253CA1"/>
    <w:rsid w:val="00255B73"/>
    <w:rsid w:val="00271D11"/>
    <w:rsid w:val="00304FFF"/>
    <w:rsid w:val="00322FB9"/>
    <w:rsid w:val="00360881"/>
    <w:rsid w:val="004122CB"/>
    <w:rsid w:val="00444F9C"/>
    <w:rsid w:val="00447E61"/>
    <w:rsid w:val="004811D5"/>
    <w:rsid w:val="004B1E62"/>
    <w:rsid w:val="004B735D"/>
    <w:rsid w:val="004C6ADD"/>
    <w:rsid w:val="004E53D4"/>
    <w:rsid w:val="00507741"/>
    <w:rsid w:val="00547484"/>
    <w:rsid w:val="0056550E"/>
    <w:rsid w:val="00591FD1"/>
    <w:rsid w:val="005B27FC"/>
    <w:rsid w:val="00631450"/>
    <w:rsid w:val="0066099B"/>
    <w:rsid w:val="00696F13"/>
    <w:rsid w:val="006A025B"/>
    <w:rsid w:val="006D1FE5"/>
    <w:rsid w:val="006E3787"/>
    <w:rsid w:val="006F22C5"/>
    <w:rsid w:val="007611C9"/>
    <w:rsid w:val="00786642"/>
    <w:rsid w:val="0079358F"/>
    <w:rsid w:val="00796AEC"/>
    <w:rsid w:val="007A231A"/>
    <w:rsid w:val="007B1BFC"/>
    <w:rsid w:val="007C484F"/>
    <w:rsid w:val="007D10A0"/>
    <w:rsid w:val="00820912"/>
    <w:rsid w:val="00867B78"/>
    <w:rsid w:val="008709F2"/>
    <w:rsid w:val="00873D82"/>
    <w:rsid w:val="008954CA"/>
    <w:rsid w:val="00896BBC"/>
    <w:rsid w:val="008C0A92"/>
    <w:rsid w:val="008D783A"/>
    <w:rsid w:val="009407A8"/>
    <w:rsid w:val="0094521D"/>
    <w:rsid w:val="00967137"/>
    <w:rsid w:val="00967C79"/>
    <w:rsid w:val="00980D30"/>
    <w:rsid w:val="00997C55"/>
    <w:rsid w:val="009E51E7"/>
    <w:rsid w:val="009F49B1"/>
    <w:rsid w:val="00A15136"/>
    <w:rsid w:val="00A80C98"/>
    <w:rsid w:val="00AD7080"/>
    <w:rsid w:val="00AE19B5"/>
    <w:rsid w:val="00AF5922"/>
    <w:rsid w:val="00B0067C"/>
    <w:rsid w:val="00B57F04"/>
    <w:rsid w:val="00B629D2"/>
    <w:rsid w:val="00B8069B"/>
    <w:rsid w:val="00B828C6"/>
    <w:rsid w:val="00BA1F44"/>
    <w:rsid w:val="00BB4C24"/>
    <w:rsid w:val="00BC3819"/>
    <w:rsid w:val="00BD76F1"/>
    <w:rsid w:val="00BF1A50"/>
    <w:rsid w:val="00C134AC"/>
    <w:rsid w:val="00C1683B"/>
    <w:rsid w:val="00C6025E"/>
    <w:rsid w:val="00C72DD6"/>
    <w:rsid w:val="00C92579"/>
    <w:rsid w:val="00CF1E3C"/>
    <w:rsid w:val="00CF2320"/>
    <w:rsid w:val="00D54088"/>
    <w:rsid w:val="00D73D7A"/>
    <w:rsid w:val="00D94E7C"/>
    <w:rsid w:val="00DA2292"/>
    <w:rsid w:val="00E2168A"/>
    <w:rsid w:val="00E425A6"/>
    <w:rsid w:val="00E54CB2"/>
    <w:rsid w:val="00E7747D"/>
    <w:rsid w:val="00E91E0A"/>
    <w:rsid w:val="00EF16A9"/>
    <w:rsid w:val="00F07F38"/>
    <w:rsid w:val="00FA30A9"/>
    <w:rsid w:val="00FB5784"/>
    <w:rsid w:val="00FF7916"/>
    <w:rsid w:val="00FF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E5C0E"/>
  <w15:chartTrackingRefBased/>
  <w15:docId w15:val="{DA15D4F2-C558-4769-BF6F-A1629C78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0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0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01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0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01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0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0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0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0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0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0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0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01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01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01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01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01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01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0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0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0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0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0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01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01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01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0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01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01B8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0601B8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0601B8"/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547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D6C7E-9136-4223-9CE9-96C8DD37F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457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obejmujący lokal mieszkalny nr 16 w budynku 13 przy ulicy Pieniężnego w Olsztynie, przeznaczony do zbycia w trybie bezprzetargowym</vt:lpstr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obejmujący lokal mieszkalny nr 16 w budynku 13 przy ulicy Pieniężnego w Olsztynie, przeznaczony do zbycia w trybie bezprzetargowym</dc:title>
  <dc:subject/>
  <dc:creator>Katarzyna Maciejec</dc:creator>
  <cp:keywords/>
  <dc:description/>
  <cp:lastModifiedBy>Joanna Gulmontowicz</cp:lastModifiedBy>
  <cp:revision>4</cp:revision>
  <cp:lastPrinted>2026-07-22T09:40:00Z</cp:lastPrinted>
  <dcterms:created xsi:type="dcterms:W3CDTF">2026-08-04T08:13:00Z</dcterms:created>
  <dcterms:modified xsi:type="dcterms:W3CDTF">2026-08-05T07:52:00Z</dcterms:modified>
</cp:coreProperties>
</file>