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5BA2" w14:textId="77777777" w:rsidR="002D55E9" w:rsidRPr="002D55E9" w:rsidRDefault="002D55E9" w:rsidP="002D55E9">
      <w:pPr>
        <w:suppressAutoHyphens/>
        <w:autoSpaceDN w:val="0"/>
        <w:spacing w:after="0" w:line="240" w:lineRule="auto"/>
        <w:ind w:right="-15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2D55E9">
        <w:rPr>
          <w:rFonts w:ascii="Arial" w:eastAsia="Times New Roman" w:hAnsi="Arial" w:cs="Arial"/>
          <w:kern w:val="3"/>
          <w:lang w:eastAsia="zh-CN"/>
          <w14:ligatures w14:val="none"/>
        </w:rPr>
        <w:t>PREZYDENT OLSZTYNA</w:t>
      </w:r>
    </w:p>
    <w:p w14:paraId="65B9F18D" w14:textId="77777777" w:rsidR="002D55E9" w:rsidRDefault="002D55E9" w:rsidP="002D55E9">
      <w:pPr>
        <w:suppressAutoHyphens/>
        <w:autoSpaceDN w:val="0"/>
        <w:spacing w:after="0" w:line="240" w:lineRule="auto"/>
        <w:ind w:right="-15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2D55E9">
        <w:rPr>
          <w:rFonts w:ascii="Arial" w:eastAsia="Times New Roman" w:hAnsi="Arial" w:cs="Arial"/>
          <w:kern w:val="3"/>
          <w:lang w:eastAsia="zh-CN"/>
          <w14:ligatures w14:val="none"/>
        </w:rPr>
        <w:t>Plac Jana Pawła II 1</w:t>
      </w:r>
    </w:p>
    <w:p w14:paraId="77AB72F0" w14:textId="77777777" w:rsidR="002D55E9" w:rsidRDefault="002D55E9" w:rsidP="002D55E9">
      <w:pPr>
        <w:suppressAutoHyphens/>
        <w:autoSpaceDN w:val="0"/>
        <w:spacing w:after="0" w:line="240" w:lineRule="auto"/>
        <w:ind w:right="-15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</w:p>
    <w:p w14:paraId="0B0B297E" w14:textId="3DEE4165" w:rsidR="00DA6F56" w:rsidRDefault="00472892" w:rsidP="00E9221F">
      <w:pPr>
        <w:pStyle w:val="Nagwek1"/>
        <w:rPr>
          <w:rFonts w:eastAsia="Times New Roman"/>
          <w:lang w:eastAsia="zh-CN"/>
        </w:rPr>
      </w:pPr>
      <w:r w:rsidRPr="00DA6F56">
        <w:rPr>
          <w:rFonts w:eastAsia="Times New Roman"/>
          <w:lang w:eastAsia="zh-CN"/>
        </w:rPr>
        <w:t>UA.6740.158.2026</w:t>
      </w:r>
    </w:p>
    <w:p w14:paraId="5555C132" w14:textId="68F7F1FB" w:rsidR="00472892" w:rsidRPr="00DA6F56" w:rsidRDefault="00472892" w:rsidP="00DA6F56">
      <w:pPr>
        <w:suppressAutoHyphens/>
        <w:autoSpaceDN w:val="0"/>
        <w:spacing w:after="0" w:line="240" w:lineRule="auto"/>
        <w:ind w:right="-15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Olsztyn, dnia 29.07.2026 r.</w:t>
      </w:r>
    </w:p>
    <w:p w14:paraId="55E16DA9" w14:textId="77777777" w:rsidR="00472892" w:rsidRPr="00DA6F56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Nr dokumentu</w:t>
      </w:r>
      <w:r w:rsidRPr="002D55E9">
        <w:rPr>
          <w:rFonts w:ascii="Arial" w:eastAsia="Times New Roman" w:hAnsi="Arial" w:cs="Arial"/>
          <w:kern w:val="3"/>
          <w:lang w:eastAsia="zh-CN"/>
          <w14:ligatures w14:val="none"/>
        </w:rPr>
        <w:t>: 177292.07.2026-W</w:t>
      </w:r>
    </w:p>
    <w:p w14:paraId="4438C5B6" w14:textId="77777777" w:rsidR="00472892" w:rsidRPr="00DA6F56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</w:p>
    <w:p w14:paraId="51059E60" w14:textId="77777777" w:rsidR="00472892" w:rsidRPr="00DA6F56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</w:p>
    <w:p w14:paraId="6DD5ED02" w14:textId="42F24782" w:rsidR="00990E07" w:rsidRPr="00E9221F" w:rsidRDefault="00472892" w:rsidP="00E9221F">
      <w:pPr>
        <w:pStyle w:val="Tytu"/>
      </w:pPr>
      <w:r w:rsidRPr="00E9221F">
        <w:t>DECYZJA Nr II-221/2026</w:t>
      </w:r>
      <w:r w:rsidR="00990E07" w:rsidRPr="00E9221F">
        <w:t xml:space="preserve"> </w:t>
      </w:r>
      <w:r w:rsidRPr="00E9221F">
        <w:t>o zmianie decyzji w sprawie pozwolenia na budowę</w:t>
      </w:r>
    </w:p>
    <w:p w14:paraId="2A503B01" w14:textId="77777777" w:rsidR="00990E07" w:rsidRPr="00DA6F56" w:rsidRDefault="00990E07" w:rsidP="00E9221F">
      <w:pPr>
        <w:pStyle w:val="Tytu"/>
        <w:rPr>
          <w:rFonts w:eastAsia="Times New Roman" w:cs="Arial"/>
          <w:kern w:val="3"/>
          <w:sz w:val="24"/>
          <w:szCs w:val="24"/>
          <w:lang w:eastAsia="zh-CN"/>
          <w14:ligatures w14:val="none"/>
        </w:rPr>
      </w:pPr>
    </w:p>
    <w:p w14:paraId="6609E306" w14:textId="77777777" w:rsidR="00472892" w:rsidRPr="00DA6F56" w:rsidRDefault="00472892" w:rsidP="00FC4897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Na podstawie art. 36a ustawy z dnia 7 lipca 1994r. Prawo Budowlane (Dz.U.2026.524 t.j.) oraz art. 104 ustawy z dnia 14 czerwca 1960r. Kodeks postępowania administracyjnego (</w:t>
      </w:r>
      <w:r w:rsidRPr="00DA6F56">
        <w:rPr>
          <w:rFonts w:ascii="Arial" w:eastAsia="Times New Roman" w:hAnsi="Arial" w:cs="Arial"/>
          <w:color w:val="000000"/>
          <w:kern w:val="3"/>
          <w:lang w:eastAsia="zh-CN"/>
          <w14:ligatures w14:val="none"/>
        </w:rPr>
        <w:t>Dz.U.2025.1691 t.j.</w:t>
      </w: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), po rozpatrzeniu wniosku Zakładu Gospodarki Odpadami Komunalnymi Sp. z o. o. reprezentowanego przez Pana Mariusza Tomczuka z dnia 12.05.2026 r., l.dz. 1447/2026, uzupełnionego po wezwaniu formalnym dnia 28.05.2026 r.,</w:t>
      </w:r>
    </w:p>
    <w:p w14:paraId="24574555" w14:textId="2662290E" w:rsidR="00472892" w:rsidRPr="00E9221F" w:rsidRDefault="00472892" w:rsidP="00E9221F">
      <w:pPr>
        <w:pStyle w:val="Nagwek1"/>
      </w:pPr>
      <w:r w:rsidRPr="00E9221F">
        <w:t>orzeka</w:t>
      </w:r>
      <w:r w:rsidR="002D55E9" w:rsidRPr="00E9221F">
        <w:t>m</w:t>
      </w:r>
      <w:r w:rsidRPr="00E9221F">
        <w:t>:</w:t>
      </w:r>
    </w:p>
    <w:p w14:paraId="430B93CA" w14:textId="77777777" w:rsidR="00472892" w:rsidRPr="00DA6F56" w:rsidRDefault="00472892" w:rsidP="00DA6F56">
      <w:pPr>
        <w:tabs>
          <w:tab w:val="left" w:pos="737"/>
          <w:tab w:val="left" w:pos="790"/>
          <w:tab w:val="left" w:pos="866"/>
        </w:tabs>
        <w:suppressAutoHyphens/>
        <w:autoSpaceDN w:val="0"/>
        <w:spacing w:after="0" w:line="240" w:lineRule="auto"/>
        <w:ind w:right="13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zmienić decyzję Prezydenta Olsztyna Nr II-219/2024 z dnia 23.08.2024 r., znak: UA.6740.258.2024 zatwierdzającą projekt zagospodarowania terenu i projekt architektoniczno-budowlany i udzielającą pozwolenia na budowę biogazowni o mocy do 1 MW wraz z zewnętrznymi instalacjami: elektroenergetyczną niskiego napięcia w tym oświetlenia terenu, kanalizacji sanitarnej, kanalizacji deszczowej wraz ze zbiornikiem przepływowym, wodociągową wraz ze zbiornikiem p. poż. i biogazu z urządzeniem do odbioru odcieku technologicznego, drogami wewnętrznymi, placami manewrowymi i stanowiskami postojowymi, na dz. 20/5, 20/6, 20/1, 19/8, obr. 136, przy ul. Lubelskiej 53 w Olsztynie</w:t>
      </w:r>
      <w:r w:rsidRPr="00DA6F56">
        <w:rPr>
          <w:rFonts w:ascii="Arial" w:eastAsia="Times New Roman" w:hAnsi="Arial" w:cs="Arial"/>
          <w:spacing w:val="-2"/>
          <w:kern w:val="3"/>
          <w:lang w:eastAsia="zh-CN"/>
          <w14:ligatures w14:val="none"/>
        </w:rPr>
        <w:t>,</w:t>
      </w:r>
    </w:p>
    <w:p w14:paraId="2E3171EB" w14:textId="77777777" w:rsidR="00472892" w:rsidRPr="00DA6F56" w:rsidRDefault="00472892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3"/>
          <w:lang w:eastAsia="zh-CN"/>
          <w14:ligatures w14:val="none"/>
        </w:rPr>
      </w:pPr>
    </w:p>
    <w:p w14:paraId="39EC0D6D" w14:textId="77777777" w:rsidR="00472892" w:rsidRDefault="00472892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bCs/>
          <w:kern w:val="3"/>
          <w:lang w:eastAsia="zh-CN"/>
          <w14:ligatures w14:val="none"/>
        </w:rPr>
        <w:t>zmienioną decyzją nr II-272/2025 z dnia 03.10.2025, znak: UA.6740.245.2025.</w:t>
      </w:r>
    </w:p>
    <w:p w14:paraId="74BB69A1" w14:textId="77777777" w:rsidR="003C00ED" w:rsidRDefault="003C00ED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3"/>
          <w:lang w:eastAsia="zh-CN"/>
          <w14:ligatures w14:val="none"/>
        </w:rPr>
      </w:pPr>
    </w:p>
    <w:p w14:paraId="3D337BC4" w14:textId="77777777" w:rsidR="00472892" w:rsidRPr="00DA6F56" w:rsidRDefault="00472892" w:rsidP="00DA6F56">
      <w:pPr>
        <w:tabs>
          <w:tab w:val="left" w:pos="737"/>
          <w:tab w:val="left" w:pos="790"/>
          <w:tab w:val="left" w:pos="866"/>
        </w:tabs>
        <w:suppressAutoHyphens/>
        <w:autoSpaceDN w:val="0"/>
        <w:spacing w:after="0" w:line="240" w:lineRule="auto"/>
        <w:ind w:right="13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Zmiana decyzji polega na zatwierdzeniu zamiennego projektu zagospodarowania terenu i projektu architektoniczno-budowlanego i udzielenie pozwolenia na budowę w zakresie:</w:t>
      </w:r>
    </w:p>
    <w:p w14:paraId="40488FCB" w14:textId="77777777" w:rsidR="00990E07" w:rsidRDefault="00472892" w:rsidP="00DA6F56">
      <w:pPr>
        <w:pStyle w:val="Akapitzlist"/>
        <w:numPr>
          <w:ilvl w:val="0"/>
          <w:numId w:val="7"/>
        </w:numPr>
        <w:tabs>
          <w:tab w:val="left" w:pos="737"/>
          <w:tab w:val="left" w:pos="790"/>
          <w:tab w:val="left" w:pos="866"/>
        </w:tabs>
        <w:suppressAutoHyphens/>
        <w:autoSpaceDN w:val="0"/>
        <w:spacing w:after="0" w:line="240" w:lineRule="auto"/>
        <w:ind w:right="13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C00ED">
        <w:rPr>
          <w:rFonts w:ascii="Arial" w:eastAsia="Times New Roman" w:hAnsi="Arial" w:cs="Arial"/>
          <w:kern w:val="3"/>
          <w:lang w:eastAsia="zh-CN"/>
          <w14:ligatures w14:val="none"/>
        </w:rPr>
        <w:t>budowy budynku magazynowego C1 wraz z przyłączami: wodociągowym, kanalizacji deszczowej, technologicznej i kanalizacji kablowej elektroenergetycznej,</w:t>
      </w:r>
    </w:p>
    <w:p w14:paraId="46827821" w14:textId="77777777" w:rsidR="00990E07" w:rsidRDefault="00472892" w:rsidP="00DA6F56">
      <w:pPr>
        <w:pStyle w:val="Akapitzlist"/>
        <w:numPr>
          <w:ilvl w:val="0"/>
          <w:numId w:val="7"/>
        </w:numPr>
        <w:tabs>
          <w:tab w:val="left" w:pos="737"/>
          <w:tab w:val="left" w:pos="790"/>
          <w:tab w:val="left" w:pos="866"/>
        </w:tabs>
        <w:suppressAutoHyphens/>
        <w:autoSpaceDN w:val="0"/>
        <w:spacing w:after="0" w:line="240" w:lineRule="auto"/>
        <w:ind w:right="13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990E07">
        <w:rPr>
          <w:rFonts w:ascii="Arial" w:eastAsia="Times New Roman" w:hAnsi="Arial" w:cs="Arial"/>
          <w:kern w:val="3"/>
          <w:lang w:eastAsia="zh-CN"/>
          <w14:ligatures w14:val="none"/>
        </w:rPr>
        <w:t>budowy sieci oświetlenia w obrębie drogi wewnętrznej nr 1,</w:t>
      </w:r>
    </w:p>
    <w:p w14:paraId="2A300B55" w14:textId="77777777" w:rsidR="00990E07" w:rsidRDefault="00472892" w:rsidP="00DA6F56">
      <w:pPr>
        <w:pStyle w:val="Akapitzlist"/>
        <w:numPr>
          <w:ilvl w:val="0"/>
          <w:numId w:val="7"/>
        </w:numPr>
        <w:tabs>
          <w:tab w:val="left" w:pos="737"/>
          <w:tab w:val="left" w:pos="790"/>
          <w:tab w:val="left" w:pos="866"/>
        </w:tabs>
        <w:suppressAutoHyphens/>
        <w:autoSpaceDN w:val="0"/>
        <w:spacing w:after="0" w:line="240" w:lineRule="auto"/>
        <w:ind w:right="13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990E07">
        <w:rPr>
          <w:rFonts w:ascii="Arial" w:eastAsia="Times New Roman" w:hAnsi="Arial" w:cs="Arial"/>
          <w:kern w:val="3"/>
          <w:lang w:eastAsia="zh-CN"/>
          <w14:ligatures w14:val="none"/>
        </w:rPr>
        <w:t>zmiany trasy instalacji wodociągowej zewnętrznej w obrębie budynku C1,</w:t>
      </w:r>
    </w:p>
    <w:p w14:paraId="12C7C992" w14:textId="77777777" w:rsidR="00990E07" w:rsidRDefault="00472892" w:rsidP="00DA6F56">
      <w:pPr>
        <w:pStyle w:val="Akapitzlist"/>
        <w:numPr>
          <w:ilvl w:val="0"/>
          <w:numId w:val="7"/>
        </w:numPr>
        <w:tabs>
          <w:tab w:val="left" w:pos="737"/>
          <w:tab w:val="left" w:pos="790"/>
          <w:tab w:val="left" w:pos="866"/>
        </w:tabs>
        <w:suppressAutoHyphens/>
        <w:autoSpaceDN w:val="0"/>
        <w:spacing w:after="0" w:line="240" w:lineRule="auto"/>
        <w:ind w:right="13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990E07">
        <w:rPr>
          <w:rFonts w:ascii="Arial" w:eastAsia="Times New Roman" w:hAnsi="Arial" w:cs="Arial"/>
          <w:kern w:val="3"/>
          <w:lang w:eastAsia="zh-CN"/>
          <w14:ligatures w14:val="none"/>
        </w:rPr>
        <w:t>zmiany układu placów i dojść przy jednostkach kogeneracyjnych F1, F2, F3 oraz stacji transformatorowej,</w:t>
      </w:r>
    </w:p>
    <w:p w14:paraId="79306CF3" w14:textId="3C07D01D" w:rsidR="00472892" w:rsidRPr="00990E07" w:rsidRDefault="00472892" w:rsidP="00DA6F56">
      <w:pPr>
        <w:pStyle w:val="Akapitzlist"/>
        <w:numPr>
          <w:ilvl w:val="0"/>
          <w:numId w:val="7"/>
        </w:numPr>
        <w:tabs>
          <w:tab w:val="left" w:pos="737"/>
          <w:tab w:val="left" w:pos="790"/>
          <w:tab w:val="left" w:pos="866"/>
        </w:tabs>
        <w:suppressAutoHyphens/>
        <w:autoSpaceDN w:val="0"/>
        <w:spacing w:after="0" w:line="240" w:lineRule="auto"/>
        <w:ind w:right="13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990E07">
        <w:rPr>
          <w:rFonts w:ascii="Arial" w:eastAsia="Times New Roman" w:hAnsi="Arial" w:cs="Arial"/>
          <w:kern w:val="3"/>
          <w:lang w:eastAsia="zh-CN"/>
          <w14:ligatures w14:val="none"/>
        </w:rPr>
        <w:t>rezygnacji z drogi wewnętrznej nr 2,</w:t>
      </w:r>
    </w:p>
    <w:p w14:paraId="51D091E0" w14:textId="77777777" w:rsidR="00472892" w:rsidRPr="00DA6F56" w:rsidRDefault="00472892" w:rsidP="00DA6F56">
      <w:pPr>
        <w:tabs>
          <w:tab w:val="left" w:pos="737"/>
          <w:tab w:val="left" w:pos="790"/>
          <w:tab w:val="left" w:pos="866"/>
        </w:tabs>
        <w:suppressAutoHyphens/>
        <w:autoSpaceDN w:val="0"/>
        <w:spacing w:after="0" w:line="240" w:lineRule="auto"/>
        <w:ind w:right="13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na dz. 20/5, 20/6, obr. 136 w Olsztynie.</w:t>
      </w:r>
    </w:p>
    <w:p w14:paraId="497911EB" w14:textId="77777777" w:rsidR="00472892" w:rsidRPr="00DA6F56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color w:val="000000"/>
          <w:kern w:val="3"/>
          <w:lang w:eastAsia="zh-CN"/>
          <w14:ligatures w14:val="none"/>
        </w:rPr>
      </w:pPr>
    </w:p>
    <w:p w14:paraId="61B76C3D" w14:textId="4CEF627F" w:rsidR="00472892" w:rsidRPr="00DA6F56" w:rsidRDefault="00472892" w:rsidP="00990E07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color w:val="000000"/>
          <w:kern w:val="3"/>
          <w:lang w:eastAsia="zh-CN"/>
          <w14:ligatures w14:val="none"/>
        </w:rPr>
        <w:t>na rzecz:</w:t>
      </w:r>
      <w:r w:rsidR="00990E07">
        <w:rPr>
          <w:rFonts w:ascii="Arial" w:eastAsia="Times New Roman" w:hAnsi="Arial" w:cs="Arial"/>
          <w:color w:val="000000"/>
          <w:kern w:val="3"/>
          <w:lang w:eastAsia="zh-CN"/>
          <w14:ligatures w14:val="none"/>
        </w:rPr>
        <w:t xml:space="preserve"> </w:t>
      </w:r>
      <w:r w:rsidRPr="00DA6F56">
        <w:rPr>
          <w:rFonts w:ascii="Arial" w:eastAsia="Times New Roman" w:hAnsi="Arial" w:cs="Arial"/>
          <w:color w:val="000000"/>
          <w:kern w:val="3"/>
          <w:lang w:eastAsia="zh-CN"/>
          <w14:ligatures w14:val="none"/>
        </w:rPr>
        <w:t>Zakładu Gospodarki Odpadami Komunalnymi Sp. z o. o.</w:t>
      </w: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ul. Piotra Poleskiego 3, 10 – 410 Olsztyn</w:t>
      </w:r>
    </w:p>
    <w:p w14:paraId="54C05BA4" w14:textId="77777777" w:rsidR="00472892" w:rsidRPr="00990E07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kern w:val="3"/>
          <w:lang w:eastAsia="zh-CN"/>
          <w14:ligatures w14:val="none"/>
        </w:rPr>
      </w:pPr>
    </w:p>
    <w:p w14:paraId="7288899A" w14:textId="77777777" w:rsidR="00472892" w:rsidRPr="00990E07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kern w:val="3"/>
          <w:lang w:eastAsia="zh-CN"/>
          <w14:ligatures w14:val="none"/>
        </w:rPr>
      </w:pPr>
      <w:r w:rsidRPr="00990E07">
        <w:rPr>
          <w:rFonts w:ascii="Arial" w:eastAsia="Times New Roman" w:hAnsi="Arial" w:cs="Arial"/>
          <w:bCs/>
          <w:iCs/>
          <w:kern w:val="3"/>
          <w:lang w:eastAsia="zh-CN"/>
          <w14:ligatures w14:val="none"/>
        </w:rPr>
        <w:t>autorzy projektu:</w:t>
      </w:r>
    </w:p>
    <w:p w14:paraId="7B13CFC7" w14:textId="77777777" w:rsidR="00472892" w:rsidRPr="00990E07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Cs/>
          <w:kern w:val="3"/>
          <w:lang w:eastAsia="zh-CN"/>
          <w14:ligatures w14:val="none"/>
        </w:rPr>
      </w:pPr>
      <w:r w:rsidRPr="00990E07">
        <w:rPr>
          <w:rFonts w:ascii="Arial" w:eastAsia="Times New Roman" w:hAnsi="Arial" w:cs="Arial"/>
          <w:bCs/>
          <w:iCs/>
          <w:kern w:val="3"/>
          <w:lang w:eastAsia="zh-CN"/>
          <w14:ligatures w14:val="none"/>
        </w:rPr>
        <w:t>mgr inż. arch. Agata Katuszonek upr. Bł-PdOKK/128/2009</w:t>
      </w:r>
    </w:p>
    <w:p w14:paraId="421708CB" w14:textId="77777777" w:rsidR="00472892" w:rsidRPr="00990E07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Cs/>
          <w:kern w:val="3"/>
          <w:lang w:eastAsia="zh-CN"/>
          <w14:ligatures w14:val="none"/>
        </w:rPr>
      </w:pPr>
      <w:r w:rsidRPr="00990E07">
        <w:rPr>
          <w:rFonts w:ascii="Arial" w:eastAsia="Times New Roman" w:hAnsi="Arial" w:cs="Arial"/>
          <w:bCs/>
          <w:iCs/>
          <w:kern w:val="3"/>
          <w:lang w:eastAsia="zh-CN"/>
          <w14:ligatures w14:val="none"/>
        </w:rPr>
        <w:t>mgr inż. arch. Adriana Patalas upr. 16/WMOKK/2010</w:t>
      </w:r>
    </w:p>
    <w:p w14:paraId="08B92532" w14:textId="77777777" w:rsidR="00472892" w:rsidRPr="00990E07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kern w:val="3"/>
          <w:lang w:eastAsia="zh-CN"/>
          <w14:ligatures w14:val="none"/>
        </w:rPr>
      </w:pPr>
      <w:r w:rsidRPr="00990E07">
        <w:rPr>
          <w:rFonts w:ascii="Arial" w:eastAsia="Times New Roman" w:hAnsi="Arial" w:cs="Arial"/>
          <w:bCs/>
          <w:iCs/>
          <w:kern w:val="3"/>
          <w:lang w:eastAsia="zh-CN"/>
          <w14:ligatures w14:val="none"/>
        </w:rPr>
        <w:lastRenderedPageBreak/>
        <w:t>mgr inż. Dariusz Osika upr. WAM/0124/POOS/09</w:t>
      </w:r>
    </w:p>
    <w:p w14:paraId="41D4B3A6" w14:textId="77777777" w:rsidR="00472892" w:rsidRPr="00990E07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Cs/>
          <w:kern w:val="3"/>
          <w:lang w:eastAsia="zh-CN"/>
          <w14:ligatures w14:val="none"/>
        </w:rPr>
      </w:pPr>
      <w:r w:rsidRPr="00990E07">
        <w:rPr>
          <w:rFonts w:ascii="Arial" w:eastAsia="Times New Roman" w:hAnsi="Arial" w:cs="Arial"/>
          <w:bCs/>
          <w:iCs/>
          <w:kern w:val="3"/>
          <w:lang w:eastAsia="zh-CN"/>
          <w14:ligatures w14:val="none"/>
        </w:rPr>
        <w:t>mgr inż. Daniel Filipowicz upr. WAM/0096/PWOE/12</w:t>
      </w:r>
    </w:p>
    <w:p w14:paraId="17FCC1E5" w14:textId="77777777" w:rsidR="00472892" w:rsidRPr="00DA6F56" w:rsidRDefault="00472892" w:rsidP="00DA6F56">
      <w:pPr>
        <w:tabs>
          <w:tab w:val="left" w:pos="360"/>
        </w:tabs>
        <w:autoSpaceDE w:val="0"/>
        <w:autoSpaceDN w:val="0"/>
        <w:spacing w:after="0" w:line="240" w:lineRule="auto"/>
        <w:contextualSpacing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</w:p>
    <w:p w14:paraId="56A738D2" w14:textId="77777777" w:rsidR="00472892" w:rsidRPr="00DA6F56" w:rsidRDefault="00472892" w:rsidP="00DA6F5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Pozostałe roboty budowlane nie objęte ww. projektem zamiennym, należy realizować zgodnie z projektem podstawowym, będącym integralną częścią decyzji o pozwoleniu na budowę II-219/2024 z dnia 23.08.2024 r., znak: UA.6740.258.2024 – przy zachowaniu wszystkich warunków wynikających z tej decyzji.</w:t>
      </w:r>
    </w:p>
    <w:p w14:paraId="683BA6D4" w14:textId="77777777" w:rsidR="00472892" w:rsidRPr="00DA6F56" w:rsidRDefault="00472892" w:rsidP="00E9221F">
      <w:pPr>
        <w:pStyle w:val="Nagwek1"/>
        <w:rPr>
          <w:rFonts w:eastAsia="Times New Roman"/>
          <w:lang w:eastAsia="zh-CN"/>
        </w:rPr>
      </w:pPr>
      <w:r w:rsidRPr="00DA6F56">
        <w:rPr>
          <w:rFonts w:eastAsia="Times New Roman"/>
          <w:lang w:eastAsia="zh-CN"/>
        </w:rPr>
        <w:t>Uzasadnienie:</w:t>
      </w:r>
    </w:p>
    <w:p w14:paraId="58CC4A98" w14:textId="58E6AEC4" w:rsidR="00472892" w:rsidRPr="00DA6F56" w:rsidRDefault="00472892" w:rsidP="00FC4897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Dnia 12.05.2026 r. do Prezydenta Olsztyna wpłynął wniosek Zakładu Gospodarki Odpadami Komunalnymi Sp. z o. o. reprezentowanego przez Pana Mariusza Tomczuka</w:t>
      </w:r>
      <w:r w:rsidR="00990E07">
        <w:rPr>
          <w:rFonts w:ascii="Arial" w:eastAsia="Times New Roman" w:hAnsi="Arial" w:cs="Arial"/>
          <w:kern w:val="3"/>
          <w:lang w:eastAsia="zh-CN"/>
          <w14:ligatures w14:val="none"/>
        </w:rPr>
        <w:t xml:space="preserve"> </w:t>
      </w: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w sprawie zmiany decyzji Prezydenta Olsztyna Nr II-219/2024 z dnia 23.08.2024 r., znak: UA.6740.258.2024.</w:t>
      </w:r>
    </w:p>
    <w:p w14:paraId="30568D53" w14:textId="77777777" w:rsidR="00472892" w:rsidRPr="00DA6F56" w:rsidRDefault="00472892" w:rsidP="00FC4897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Pismem z dnia 15.05.2026 r., znak: UA.6740.158.2026 organ wezwał Inwestora do uzupełnienia wniosku. Dnia 28.05.2026 r uzupełniono wniosek i jednocześnie uściślono nazwę zamierzenia budowlanego.</w:t>
      </w:r>
    </w:p>
    <w:p w14:paraId="03787668" w14:textId="77777777" w:rsidR="00472892" w:rsidRPr="00DA6F56" w:rsidRDefault="00472892" w:rsidP="00FC4897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Organ po sprawdzeniu złożonego projektu budowlanego stwierdził, iż występują rozbieżności pomiędzy projektem a dołączoną decyzją o środowiskowych uwarunkowaniach i w dniu 15.06.2026 r. Wydział Urbanistyki i Architektury zwrócił się z zapytaniem do Wydziału Środowiska, czy przedmiotowe zamierzenie wymaga uzyskania/zmiany decyzji o środowiskowych uwarunkowaniach.</w:t>
      </w:r>
    </w:p>
    <w:p w14:paraId="3F6331AC" w14:textId="77777777" w:rsidR="00472892" w:rsidRPr="00DA6F56" w:rsidRDefault="00472892" w:rsidP="00FC4897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W dniu 17.07.2026 r. wpłynęła odpowiedź na ww. zapytanie z informacją, że planowane zmiany nie wymagają uzyskania zmiany decyzji o środowiskowych uwarunkowaniach.</w:t>
      </w:r>
    </w:p>
    <w:p w14:paraId="5B756EAC" w14:textId="25917451" w:rsidR="00472892" w:rsidRPr="00DA6F56" w:rsidRDefault="00472892" w:rsidP="00FC4897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Projekt realizowany jest w oparciu o decyzję o środowiskowych uwarunkowaniach wydaną przez Prezydenta Olsztyna w dniu 02.08.2023 r., znak: SD.6220.35.2022.KT/ND dla planowanego przedsięwzięcia pn. „Budowa Biogazowi do 1 MW wraz z infrastrukturą towarzyszącą, na dz. nr 20/5, 20/6, 17/4, 17/11, 19/4, 19/8, obr. 136 Olsztyn, Gm. Olsztyn”.</w:t>
      </w:r>
    </w:p>
    <w:p w14:paraId="4323987F" w14:textId="77777777" w:rsidR="00472892" w:rsidRPr="00DA6F56" w:rsidRDefault="00472892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Należy stwierdzić, że przy należytym wypełnieniu warunków wymienionych w decyzji o środowiskowych uwarunkowaniach, planowane przedsięwzięcie nie będzie znacząco negatywnie oddziaływać na środowisko.</w:t>
      </w:r>
    </w:p>
    <w:p w14:paraId="479E1C13" w14:textId="77777777" w:rsidR="00472892" w:rsidRPr="00DA6F56" w:rsidRDefault="00472892" w:rsidP="00FC4897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Zgodnie z ustawą z dnia 3 października 2008 r. o udostępnianiu informacji o środowisku i jego ochronie, udziale społeczeństwa w ochronie środowiska oraz o ocenach oddziaływania na środowisko (Dz.U.2024.1112 t.j.) – informację o wniosku w sprawie tej inwestycji zamieszczono w publicznie dostępnym wykazie wniosków, znajdującym się w Biuletynie Informacji Publicznej w zakładce Informacje o środowisku i jego ochronie pod pozycją UA nr 8/2026.</w:t>
      </w:r>
    </w:p>
    <w:p w14:paraId="17A7D9E0" w14:textId="77777777" w:rsidR="00472892" w:rsidRPr="00DA6F56" w:rsidRDefault="00472892" w:rsidP="005954A8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Analiza projektu, pozwala na stwierdzenie, że projekt jest kompletny oraz został sporządzony przez osoby posiadające odpowiednie uprawnienia budowlane, posiada informację dotyczącą bezpieczeństwa i ochrony zdrowia zawiera wszystkie wymagane przepisami decyzje, opinie, uzgodnienia (w tym rzeczoznawcy ds. p.poż.), a przedsięwzięcie nim objęte jest zgodne z Uchwałą Nr XXXVIII/492/04 Rady Miasta Olsztyna z dnia 29 grudnia 2004 r. w sprawie uchwalenia miejscowego planu zagospodarowania przestrzennego Miasta Olsztyna dla terenu położonego między ulicą Lubelską, linią kolejową a granicą Miasta Olsztyn.</w:t>
      </w:r>
    </w:p>
    <w:p w14:paraId="1D5E191B" w14:textId="77777777" w:rsidR="00472892" w:rsidRPr="00DA6F56" w:rsidRDefault="00472892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Pozwolenie wydaje się w oparciu o złożony projekt budowlany, oświadczenie projektantów o sporządzeniu projektu zgodnie z obowiązującymi przepisami oraz zasadami wiedzy technicznej, oświadczenie inwestora o posiadanym prawie do dysponowania nieruchomością na cele budowlane oraz posiadane uzgodnienia, opinie, zawarte porozumienia.</w:t>
      </w:r>
    </w:p>
    <w:p w14:paraId="1AB2A822" w14:textId="3F2F97E6" w:rsidR="00472892" w:rsidRPr="00DA6F56" w:rsidRDefault="00472892" w:rsidP="00990E07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lastRenderedPageBreak/>
        <w:t>Wobec powyższego należało orzec jak powyżej.</w:t>
      </w:r>
    </w:p>
    <w:p w14:paraId="52E8EAD4" w14:textId="77777777" w:rsidR="00472892" w:rsidRPr="00DA6F56" w:rsidRDefault="00472892" w:rsidP="005954A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Od decyzji przysługuje odwołanie do Wojewody Warmińsko – Mazurskiego, za pośrednictwem Prezydenta Olsztyna, w terminie 14 dni od dnia jej doręczenia.</w:t>
      </w:r>
    </w:p>
    <w:p w14:paraId="4C85B5FC" w14:textId="77777777" w:rsidR="00472892" w:rsidRPr="00DA6F56" w:rsidRDefault="00472892" w:rsidP="005954A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>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prawomocna, co oznacza, iż decyzja podlega natychmiastowemu wykonaniu i brak jest możliwości zaskarżenia decyzji do WSA. Nie jest możliwe skuteczne cofnięcie oświadczenia o zrzeczeniu się prawa do wniesienia odwołania.</w:t>
      </w:r>
    </w:p>
    <w:p w14:paraId="40A35EC3" w14:textId="77777777" w:rsidR="00472892" w:rsidRPr="00DA6F56" w:rsidRDefault="00472892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3"/>
          <w:lang w:eastAsia="zh-CN"/>
          <w14:ligatures w14:val="none"/>
        </w:rPr>
      </w:pPr>
    </w:p>
    <w:p w14:paraId="56772CFD" w14:textId="699DEB30" w:rsidR="00472892" w:rsidRPr="00DA6F56" w:rsidRDefault="00990E07" w:rsidP="00E9221F">
      <w:pPr>
        <w:pStyle w:val="Nagwek1"/>
        <w:rPr>
          <w:rFonts w:eastAsia="Times New Roman"/>
          <w:szCs w:val="24"/>
          <w:lang w:eastAsia="zh-CN"/>
        </w:rPr>
      </w:pPr>
      <w:r w:rsidRPr="00DA6F56">
        <w:rPr>
          <w:rFonts w:eastAsia="Times New Roman"/>
          <w:lang w:eastAsia="zh-CN"/>
        </w:rPr>
        <w:t>Adnotacja dotycząca opłaty skarbowej:</w:t>
      </w:r>
    </w:p>
    <w:p w14:paraId="3505D10F" w14:textId="77777777" w:rsidR="00472892" w:rsidRPr="00DA6F56" w:rsidRDefault="00472892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3"/>
          <w:lang w:eastAsia="zh-CN"/>
          <w14:ligatures w14:val="none"/>
        </w:rPr>
      </w:pPr>
    </w:p>
    <w:p w14:paraId="3B31FC8C" w14:textId="77777777" w:rsidR="00472892" w:rsidRPr="00DA6F56" w:rsidRDefault="00472892" w:rsidP="005954A8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color w:val="000000"/>
          <w:kern w:val="3"/>
          <w:lang w:eastAsia="zh-CN"/>
          <w14:ligatures w14:val="none"/>
        </w:rPr>
        <w:t xml:space="preserve">Zgodnie z </w:t>
      </w:r>
      <w:r w:rsidRPr="00DA6F56">
        <w:rPr>
          <w:rFonts w:ascii="Arial" w:eastAsia="Times New Roman" w:hAnsi="Arial" w:cs="Arial"/>
          <w:color w:val="000000"/>
          <w:kern w:val="3"/>
          <w:shd w:val="clear" w:color="auto" w:fill="FFFFFF"/>
          <w:lang w:eastAsia="zh-CN"/>
          <w14:ligatures w14:val="none"/>
        </w:rPr>
        <w:t>załącznikiem do</w:t>
      </w:r>
      <w:r w:rsidRPr="00DA6F56">
        <w:rPr>
          <w:rFonts w:ascii="Arial" w:eastAsia="Times New Roman" w:hAnsi="Arial" w:cs="Arial"/>
          <w:color w:val="000000"/>
          <w:kern w:val="3"/>
          <w:lang w:eastAsia="zh-CN"/>
          <w14:ligatures w14:val="none"/>
        </w:rPr>
        <w:t xml:space="preserve"> U</w:t>
      </w:r>
      <w:r w:rsidRPr="00DA6F56">
        <w:rPr>
          <w:rFonts w:ascii="Arial" w:eastAsia="Times New Roman" w:hAnsi="Arial" w:cs="Arial"/>
          <w:color w:val="000000"/>
          <w:kern w:val="3"/>
          <w:shd w:val="clear" w:color="auto" w:fill="FFFFFF"/>
          <w:lang w:eastAsia="zh-CN"/>
          <w14:ligatures w14:val="none"/>
        </w:rPr>
        <w:t>stawy z dnia 16 listopada 2006r. o opłacie skarbowej (Dz.U.2025.1154 t.j.) - część III pkt 9 ppkt 1a, pobrano opłatę skarbową za pozwolenie na budowę w wysokości 373,74</w:t>
      </w:r>
      <w:r w:rsidRPr="00DA6F56">
        <w:rPr>
          <w:rFonts w:ascii="Arial" w:eastAsia="Times New Roman" w:hAnsi="Arial" w:cs="Arial"/>
          <w:kern w:val="3"/>
          <w:lang w:eastAsia="zh-CN"/>
          <w14:ligatures w14:val="none"/>
        </w:rPr>
        <w:t xml:space="preserve"> zł</w:t>
      </w:r>
      <w:r w:rsidRPr="00DA6F56">
        <w:rPr>
          <w:rFonts w:ascii="Arial" w:eastAsia="Times New Roman" w:hAnsi="Arial" w:cs="Arial"/>
          <w:color w:val="000000"/>
          <w:kern w:val="3"/>
          <w:shd w:val="clear" w:color="auto" w:fill="FFFFFF"/>
          <w:lang w:eastAsia="zh-CN"/>
          <w14:ligatures w14:val="none"/>
        </w:rPr>
        <w:t>.</w:t>
      </w:r>
    </w:p>
    <w:p w14:paraId="07B2675F" w14:textId="77777777" w:rsidR="00472892" w:rsidRPr="00DA6F56" w:rsidRDefault="00472892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3"/>
          <w:lang w:eastAsia="zh-CN"/>
          <w14:ligatures w14:val="none"/>
        </w:rPr>
      </w:pPr>
    </w:p>
    <w:p w14:paraId="0FBA2A5D" w14:textId="477789AF" w:rsidR="00DA6F56" w:rsidRPr="00DA6F56" w:rsidRDefault="00DA6F56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bCs/>
          <w:kern w:val="3"/>
          <w:lang w:eastAsia="zh-CN"/>
          <w14:ligatures w14:val="none"/>
        </w:rPr>
        <w:t xml:space="preserve">z up. </w:t>
      </w:r>
      <w:r w:rsidR="00990E07" w:rsidRPr="00DA6F56">
        <w:rPr>
          <w:rFonts w:ascii="Arial" w:eastAsia="Times New Roman" w:hAnsi="Arial" w:cs="Arial"/>
          <w:bCs/>
          <w:kern w:val="3"/>
          <w:lang w:eastAsia="zh-CN"/>
          <w14:ligatures w14:val="none"/>
        </w:rPr>
        <w:t>Prezydenta Olsztyna</w:t>
      </w:r>
    </w:p>
    <w:p w14:paraId="73F7DC7E" w14:textId="77777777" w:rsidR="00DA6F56" w:rsidRPr="00DA6F56" w:rsidRDefault="00DA6F56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bCs/>
          <w:kern w:val="3"/>
          <w:lang w:eastAsia="zh-CN"/>
          <w14:ligatures w14:val="none"/>
        </w:rPr>
        <w:t>Ewa Bachry</w:t>
      </w:r>
    </w:p>
    <w:p w14:paraId="06D2BC26" w14:textId="77777777" w:rsidR="00DA6F56" w:rsidRPr="00DA6F56" w:rsidRDefault="00DA6F56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bCs/>
          <w:kern w:val="3"/>
          <w:lang w:eastAsia="zh-CN"/>
          <w14:ligatures w14:val="none"/>
        </w:rPr>
        <w:t>Zastępca Dyrektora</w:t>
      </w:r>
    </w:p>
    <w:p w14:paraId="5D88A058" w14:textId="77777777" w:rsidR="00DA6F56" w:rsidRPr="00DA6F56" w:rsidRDefault="00DA6F56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3"/>
          <w:lang w:eastAsia="zh-CN"/>
          <w14:ligatures w14:val="none"/>
        </w:rPr>
      </w:pPr>
      <w:r w:rsidRPr="00DA6F56">
        <w:rPr>
          <w:rFonts w:ascii="Arial" w:eastAsia="Times New Roman" w:hAnsi="Arial" w:cs="Arial"/>
          <w:bCs/>
          <w:kern w:val="3"/>
          <w:lang w:eastAsia="zh-CN"/>
          <w14:ligatures w14:val="none"/>
        </w:rPr>
        <w:t>Wydziału Urbanistyki i Architektury</w:t>
      </w:r>
    </w:p>
    <w:p w14:paraId="1545D925" w14:textId="77777777" w:rsidR="00472892" w:rsidRPr="00DA6F56" w:rsidRDefault="00472892" w:rsidP="00DA6F56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3"/>
          <w:lang w:eastAsia="zh-CN"/>
          <w14:ligatures w14:val="none"/>
        </w:rPr>
      </w:pPr>
    </w:p>
    <w:p w14:paraId="56B8CECD" w14:textId="77777777" w:rsidR="00472892" w:rsidRPr="00DA6F56" w:rsidRDefault="00472892" w:rsidP="00E9221F">
      <w:pPr>
        <w:pStyle w:val="Nagwek1"/>
        <w:rPr>
          <w:rFonts w:eastAsia="Times New Roman"/>
          <w:lang w:eastAsia="zh-CN"/>
        </w:rPr>
      </w:pPr>
      <w:r w:rsidRPr="00DA6F56">
        <w:rPr>
          <w:rFonts w:eastAsia="Times New Roman"/>
          <w:lang w:eastAsia="zh-CN"/>
        </w:rPr>
        <w:t>Decyzję otrzymują:</w:t>
      </w:r>
    </w:p>
    <w:p w14:paraId="0E3B04EA" w14:textId="77777777" w:rsidR="00303A5B" w:rsidRDefault="00472892" w:rsidP="00303A5B">
      <w:pPr>
        <w:pStyle w:val="Akapitzlist"/>
        <w:widowControl w:val="0"/>
        <w:numPr>
          <w:ilvl w:val="0"/>
          <w:numId w:val="4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Zakład Gospodarki Odpadami Komunalnymi Sp. z o.o.</w:t>
      </w:r>
    </w:p>
    <w:p w14:paraId="088D1D2B" w14:textId="4AE6BCBA" w:rsidR="00303A5B" w:rsidRDefault="00472892" w:rsidP="00303A5B">
      <w:pPr>
        <w:pStyle w:val="Akapitzlist"/>
        <w:widowControl w:val="0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do pełnomocnika:</w:t>
      </w:r>
      <w:r w:rsidR="00303A5B">
        <w:rPr>
          <w:rFonts w:ascii="Arial" w:eastAsia="Times New Roman" w:hAnsi="Arial" w:cs="Arial"/>
          <w:kern w:val="3"/>
          <w:lang w:eastAsia="zh-CN"/>
          <w14:ligatures w14:val="none"/>
        </w:rPr>
        <w:t xml:space="preserve"> </w:t>
      </w: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Mariusza Tomczuka (+ 1 egz. proj.)</w:t>
      </w:r>
    </w:p>
    <w:p w14:paraId="7FE8F897" w14:textId="122E4293" w:rsidR="00303A5B" w:rsidRDefault="00472892" w:rsidP="00303A5B">
      <w:pPr>
        <w:widowControl w:val="0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Do wiadomości:</w:t>
      </w:r>
    </w:p>
    <w:p w14:paraId="129B9F7B" w14:textId="77777777" w:rsidR="00303A5B" w:rsidRDefault="00472892" w:rsidP="00303A5B">
      <w:pPr>
        <w:pStyle w:val="Akapitzlist"/>
        <w:widowControl w:val="0"/>
        <w:numPr>
          <w:ilvl w:val="0"/>
          <w:numId w:val="4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Prezydent Olsztyn - Wydział Podatków i Opłat</w:t>
      </w:r>
    </w:p>
    <w:p w14:paraId="38BBA824" w14:textId="77777777" w:rsidR="00303A5B" w:rsidRDefault="00472892" w:rsidP="00303A5B">
      <w:pPr>
        <w:pStyle w:val="Akapitzlist"/>
        <w:widowControl w:val="0"/>
        <w:numPr>
          <w:ilvl w:val="0"/>
          <w:numId w:val="4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PINB dla m. Olsztyna, ul. Kołobrzeska 27, 10 – 431 Olsztyn (+ 1 egz. proj.)</w:t>
      </w:r>
    </w:p>
    <w:p w14:paraId="53A7BE8B" w14:textId="7741F75D" w:rsidR="00472892" w:rsidRPr="00303A5B" w:rsidRDefault="00472892" w:rsidP="00303A5B">
      <w:pPr>
        <w:pStyle w:val="Akapitzlist"/>
        <w:widowControl w:val="0"/>
        <w:numPr>
          <w:ilvl w:val="0"/>
          <w:numId w:val="4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color w:val="000000"/>
          <w:kern w:val="3"/>
          <w:lang w:eastAsia="zh-CN"/>
          <w14:ligatures w14:val="none"/>
        </w:rPr>
        <w:t>a/a l.dz. 1581/2025 (+ 1 egz. proj.)</w:t>
      </w:r>
    </w:p>
    <w:p w14:paraId="6545CABD" w14:textId="77777777" w:rsidR="00472892" w:rsidRPr="00DA6F56" w:rsidRDefault="00472892" w:rsidP="00DA6F56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</w:p>
    <w:p w14:paraId="4A709DE8" w14:textId="77777777" w:rsidR="00472892" w:rsidRPr="00DA6F56" w:rsidRDefault="00472892" w:rsidP="00E9221F">
      <w:pPr>
        <w:pStyle w:val="Nagwek1"/>
        <w:rPr>
          <w:rFonts w:eastAsia="Times New Roman"/>
          <w:lang w:eastAsia="zh-CN"/>
        </w:rPr>
      </w:pPr>
      <w:r w:rsidRPr="00DA6F56">
        <w:rPr>
          <w:rFonts w:eastAsia="Times New Roman"/>
          <w:lang w:eastAsia="zh-CN"/>
        </w:rPr>
        <w:t>Pouczenie:</w:t>
      </w:r>
    </w:p>
    <w:p w14:paraId="7712DAA2" w14:textId="77777777" w:rsidR="00303A5B" w:rsidRDefault="00472892" w:rsidP="00303A5B">
      <w:pPr>
        <w:pStyle w:val="Akapitzlist"/>
        <w:numPr>
          <w:ilvl w:val="0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Inwestor jest obowiązany zawiadomić o zamierzonym terminie rozpoczęcia robót</w:t>
      </w:r>
      <w:r w:rsidRPr="00303A5B">
        <w:rPr>
          <w:rFonts w:ascii="Arial" w:eastAsia="Times New Roman" w:hAnsi="Arial" w:cs="Arial"/>
          <w:color w:val="000000"/>
          <w:kern w:val="3"/>
          <w:lang w:eastAsia="zh-CN"/>
          <w14:ligatures w14:val="none"/>
        </w:rPr>
        <w:t xml:space="preserve"> </w:t>
      </w: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budowlanych właściwy organ nadzoru budowlanego oraz projektanta sprawującego nadzór</w:t>
      </w:r>
      <w:r w:rsidRPr="00303A5B">
        <w:rPr>
          <w:rFonts w:ascii="Arial" w:eastAsia="Times New Roman" w:hAnsi="Arial" w:cs="Arial"/>
          <w:color w:val="000000"/>
          <w:kern w:val="3"/>
          <w:lang w:eastAsia="zh-CN"/>
          <w14:ligatures w14:val="none"/>
        </w:rPr>
        <w:t xml:space="preserve"> </w:t>
      </w: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nad zgodnością realizacji budowy z projektem, dołączając na piśmie:</w:t>
      </w:r>
    </w:p>
    <w:p w14:paraId="2BEABA62" w14:textId="77777777" w:rsidR="00303A5B" w:rsidRDefault="00472892" w:rsidP="00303A5B">
      <w:pPr>
        <w:pStyle w:val="Akapitzlist"/>
        <w:numPr>
          <w:ilvl w:val="0"/>
          <w:numId w:val="6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oświadczenie kierownika budowy (robót) stwierdzające sporządzenie planu bezpieczeństwa i ochrony zdrowia oraz przyjęcie obowiązku kierowania budową (robotami budowlanymi), a także zaświadczenie, o którym mowa w art. 12 ust. 7 ustawy z dnia 7 lipca 1994 r. – Prawo budowlane;</w:t>
      </w:r>
    </w:p>
    <w:p w14:paraId="27A116F4" w14:textId="77777777" w:rsidR="00303A5B" w:rsidRDefault="00472892" w:rsidP="00303A5B">
      <w:pPr>
        <w:pStyle w:val="Akapitzlist"/>
        <w:numPr>
          <w:ilvl w:val="0"/>
          <w:numId w:val="6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w przypadku ustanowienia nadzoru inwestorskiego – oświadczenie inspektora nadzoru inwestorskiego stwierdzające przyjęcie obowiązku pełnienia nadzoru inwestorskiego nad danymi robotami budowlanymi, a także zaświadczenie, o którym mowa w art. 12 ust. 7 ustawy z dnia 7 lipca 1994 r. – Prawo budowlane;</w:t>
      </w:r>
    </w:p>
    <w:p w14:paraId="74C9B28F" w14:textId="77777777" w:rsidR="00303A5B" w:rsidRDefault="00472892" w:rsidP="00303A5B">
      <w:pPr>
        <w:pStyle w:val="Akapitzlist"/>
        <w:numPr>
          <w:ilvl w:val="0"/>
          <w:numId w:val="6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lastRenderedPageBreak/>
        <w:t>informację zawierającą dane zamieszczone w ogłoszeniu, o którym mowa w art. 45a ust. 1 pkt 3 ustawy z dnia 7 lipca 1994 r. – Prawo budowlane (zob. art. 41 ust. 4 ustawy z dnia 7 lipca 1994 r. – Prawo budowlane).</w:t>
      </w:r>
    </w:p>
    <w:p w14:paraId="2A01D9F6" w14:textId="77777777" w:rsidR="00303A5B" w:rsidRDefault="00472892" w:rsidP="00303A5B">
      <w:pPr>
        <w:pStyle w:val="Akapitzlist"/>
        <w:numPr>
          <w:ilvl w:val="0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Do użytkowania obiektu budowlanego, na budowę, którego wymagane jest pozwolenie na budowę, można przystąpić po zawiadomieniu właściwego organu nadzoru budowlanego o zakończeniu budowy, jeżeli organ ten, w terminie 14 dni od dnia doręczenia zawiadomienia, nie zgłosi sprzeciwu w drodze decyzji (zob. art. 54 ustawy z dnia 7 lipca 1994 r. – Prawo budowlane). Przed przystąpieniem do użytkowania obiektu budowlanego inwestor jest obowiązany uzyskać decyzję o pozwoleniu na użytkowanie, jeżeli na budowę obiektu budowlanego jest wymagane pozwolenie na budowę i jest on zaliczony do kategorii: V, IX-XVI, XVII (z wyjątkiem warsztatów rzemieślniczych, stacji obsługi pojazdów, myjni samochodowych i garaży do pięciu stanowisk włącznie), XVIII (z wyjątkiem obiektów magazynowych: budynki składowe, chłodnie, hangary i wiaty, a także budynków kolejowych: nastawnie, podstacje trakcyjne, lokomotywownie, wagonownie, strażnice przejazdowe i myjnie taboru kolejowego), XX, XXII (z wyjątkiem placów składowych, postojowych i parkingów), XXIV (z wyjątkiem stawów rybnych), XXVII (z wyjątkiem jazów, wałów przeciwpowodziowych, opasek i ostróg brzegowych oraz rowów melioracyjnych), XXVIII-XXX (zob. art. 55 ust. 1 pkt 1 ustawy z dnia 7 lipca 1994 r. – Prawo budowlane).</w:t>
      </w:r>
    </w:p>
    <w:p w14:paraId="112C281B" w14:textId="77777777" w:rsidR="00303A5B" w:rsidRDefault="00472892" w:rsidP="00303A5B">
      <w:pPr>
        <w:pStyle w:val="Akapitzlist"/>
        <w:numPr>
          <w:ilvl w:val="0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Inwestor może przystąpić do użytkowania obiektu budowlanego przed wykonaniem wszystkich robót budowlanych pod warunkiem uzyskania decyzji o pozwoleniu na użytkowanie wydanej przez właściwy organ nadzoru budowlanego (zob. art. 55 ust. 1 pkt 3 ustawy z dnia 7 lipca 1994 r. – Prawo budowlane).</w:t>
      </w:r>
    </w:p>
    <w:p w14:paraId="0894397C" w14:textId="77777777" w:rsidR="00303A5B" w:rsidRDefault="00472892" w:rsidP="00303A5B">
      <w:pPr>
        <w:pStyle w:val="Akapitzlist"/>
        <w:numPr>
          <w:ilvl w:val="0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Inwestor zamiast dokonania zawiadomienia o zakończeniu budowy może wystąpić z wnioskiem o wydanie decyzji o pozwoleniu na użytkowanie (zob. art. 55 ust. 2 ustawy z dnia 7 lipca 1994 r. – Prawo budowlane).</w:t>
      </w:r>
    </w:p>
    <w:p w14:paraId="12427F84" w14:textId="582804B8" w:rsidR="00472892" w:rsidRPr="00303A5B" w:rsidRDefault="00472892" w:rsidP="00303A5B">
      <w:pPr>
        <w:pStyle w:val="Akapitzlist"/>
        <w:numPr>
          <w:ilvl w:val="0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  <w14:ligatures w14:val="none"/>
        </w:rPr>
      </w:pPr>
      <w:r w:rsidRPr="00303A5B">
        <w:rPr>
          <w:rFonts w:ascii="Arial" w:eastAsia="Times New Roman" w:hAnsi="Arial" w:cs="Arial"/>
          <w:kern w:val="3"/>
          <w:lang w:eastAsia="zh-CN"/>
          <w14:ligatures w14:val="none"/>
        </w:rPr>
        <w:t>Przed wydaniem decyzji w sprawie pozwolenia na użytkowanie obiektu budowlanego właściwy organ nadzoru budowlanego przeprowadzi obowiązkową kontrolę budowy zgodnie z art. 59a ustawy z dnia 7 lipca 1994 r. – Prawo budowlane. (zob. art. 59 ust. 1 ustawy z dnia 7 lipca 1994 r. – Prawo budowlane). Wniosek o udzielenie pozwolenia na użytkowanie stanowi wezwanie właściwego organu do przeprowadzenia obowiązkowej kontroli budowy (zob. art. 57 ust. 6 ustawy z dnia 7 lipca 1994 r. – Prawo budowlane).</w:t>
      </w:r>
    </w:p>
    <w:p w14:paraId="13F93B33" w14:textId="77777777" w:rsidR="00A47F78" w:rsidRPr="00DA6F56" w:rsidRDefault="00A47F78" w:rsidP="00DA6F56">
      <w:pPr>
        <w:rPr>
          <w:rFonts w:ascii="Arial" w:hAnsi="Arial" w:cs="Arial"/>
        </w:rPr>
      </w:pPr>
    </w:p>
    <w:sectPr w:rsidR="00A47F78" w:rsidRPr="00DA6F56" w:rsidSect="00472892">
      <w:pgSz w:w="12240" w:h="15840"/>
      <w:pgMar w:top="993" w:right="1418" w:bottom="709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763"/>
    <w:multiLevelType w:val="hybridMultilevel"/>
    <w:tmpl w:val="200CF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3659C"/>
    <w:multiLevelType w:val="hybridMultilevel"/>
    <w:tmpl w:val="BFA499F6"/>
    <w:lvl w:ilvl="0" w:tplc="484AD3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477E7"/>
    <w:multiLevelType w:val="hybridMultilevel"/>
    <w:tmpl w:val="D2A495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5052C"/>
    <w:multiLevelType w:val="hybridMultilevel"/>
    <w:tmpl w:val="15688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590B"/>
    <w:multiLevelType w:val="multilevel"/>
    <w:tmpl w:val="8B96858A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70F11502"/>
    <w:multiLevelType w:val="hybridMultilevel"/>
    <w:tmpl w:val="DEDA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454942">
    <w:abstractNumId w:val="4"/>
  </w:num>
  <w:num w:numId="2" w16cid:durableId="1978754947">
    <w:abstractNumId w:val="4"/>
    <w:lvlOverride w:ilvl="0">
      <w:startOverride w:val="1"/>
    </w:lvlOverride>
  </w:num>
  <w:num w:numId="3" w16cid:durableId="1912427796">
    <w:abstractNumId w:val="3"/>
  </w:num>
  <w:num w:numId="4" w16cid:durableId="448551280">
    <w:abstractNumId w:val="5"/>
  </w:num>
  <w:num w:numId="5" w16cid:durableId="867717919">
    <w:abstractNumId w:val="0"/>
  </w:num>
  <w:num w:numId="6" w16cid:durableId="1176652081">
    <w:abstractNumId w:val="2"/>
  </w:num>
  <w:num w:numId="7" w16cid:durableId="374544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92"/>
    <w:rsid w:val="000D018E"/>
    <w:rsid w:val="002D55E9"/>
    <w:rsid w:val="00303A5B"/>
    <w:rsid w:val="003C00ED"/>
    <w:rsid w:val="003E345A"/>
    <w:rsid w:val="00472892"/>
    <w:rsid w:val="005954A8"/>
    <w:rsid w:val="006E3075"/>
    <w:rsid w:val="00821C3F"/>
    <w:rsid w:val="00990E07"/>
    <w:rsid w:val="00A47F78"/>
    <w:rsid w:val="00B907EE"/>
    <w:rsid w:val="00CE1AB2"/>
    <w:rsid w:val="00DA6F56"/>
    <w:rsid w:val="00E9221F"/>
    <w:rsid w:val="00FC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9340"/>
  <w15:chartTrackingRefBased/>
  <w15:docId w15:val="{B17A5426-2F2E-40C6-ABE3-5F74E43A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Nagłówek 1a"/>
    <w:basedOn w:val="Normalny"/>
    <w:next w:val="Normalny"/>
    <w:link w:val="Nagwek1Znak"/>
    <w:uiPriority w:val="9"/>
    <w:qFormat/>
    <w:rsid w:val="00E9221F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595959" w:themeColor="text1" w:themeTint="A6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a Znak"/>
    <w:basedOn w:val="Domylnaczcionkaakapitu"/>
    <w:link w:val="Nagwek1"/>
    <w:uiPriority w:val="9"/>
    <w:rsid w:val="00E9221F"/>
    <w:rPr>
      <w:rFonts w:ascii="Arial" w:eastAsiaTheme="majorEastAsia" w:hAnsi="Arial" w:cstheme="majorBidi"/>
      <w:b/>
      <w:color w:val="595959" w:themeColor="text1" w:themeTint="A6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8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8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8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8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8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892"/>
    <w:rPr>
      <w:rFonts w:eastAsiaTheme="majorEastAsia" w:cstheme="majorBidi"/>
      <w:color w:val="272727" w:themeColor="text1" w:themeTint="D8"/>
    </w:rPr>
  </w:style>
  <w:style w:type="paragraph" w:styleId="Tytu">
    <w:name w:val="Title"/>
    <w:aliases w:val="Tytuł1"/>
    <w:basedOn w:val="Normalny"/>
    <w:next w:val="Normalny"/>
    <w:link w:val="TytuZnak"/>
    <w:uiPriority w:val="10"/>
    <w:qFormat/>
    <w:rsid w:val="00E9221F"/>
    <w:pPr>
      <w:spacing w:after="80" w:line="240" w:lineRule="auto"/>
      <w:contextualSpacing/>
    </w:pPr>
    <w:rPr>
      <w:rFonts w:ascii="Arial" w:eastAsiaTheme="majorEastAsia" w:hAnsi="Arial" w:cstheme="majorBidi"/>
      <w:b/>
      <w:color w:val="3A3A3A" w:themeColor="background2" w:themeShade="40"/>
      <w:spacing w:val="-10"/>
      <w:kern w:val="28"/>
      <w:sz w:val="28"/>
      <w:szCs w:val="56"/>
    </w:rPr>
  </w:style>
  <w:style w:type="character" w:customStyle="1" w:styleId="TytuZnak">
    <w:name w:val="Tytuł Znak"/>
    <w:aliases w:val="Tytuł1 Znak"/>
    <w:basedOn w:val="Domylnaczcionkaakapitu"/>
    <w:link w:val="Tytu"/>
    <w:uiPriority w:val="10"/>
    <w:rsid w:val="00E9221F"/>
    <w:rPr>
      <w:rFonts w:ascii="Arial" w:eastAsiaTheme="majorEastAsia" w:hAnsi="Arial" w:cstheme="majorBidi"/>
      <w:b/>
      <w:color w:val="3A3A3A" w:themeColor="background2" w:themeShade="40"/>
      <w:spacing w:val="-10"/>
      <w:kern w:val="28"/>
      <w:sz w:val="28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8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8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8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8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892"/>
    <w:rPr>
      <w:b/>
      <w:bCs/>
      <w:smallCaps/>
      <w:color w:val="0F4761" w:themeColor="accent1" w:themeShade="BF"/>
      <w:spacing w:val="5"/>
    </w:rPr>
  </w:style>
  <w:style w:type="numbering" w:customStyle="1" w:styleId="WW8Num16">
    <w:name w:val="WW8Num16"/>
    <w:basedOn w:val="Bezlisty"/>
    <w:rsid w:val="0047289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1454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II-221/2026 o zmianie decyzji w sprawie pozwolenia na budowę</dc:title>
  <dc:subject/>
  <dc:creator>Justyna Jakubowska</dc:creator>
  <cp:keywords/>
  <dc:description/>
  <cp:lastModifiedBy>Anna Nowak</cp:lastModifiedBy>
  <cp:revision>2</cp:revision>
  <dcterms:created xsi:type="dcterms:W3CDTF">2026-07-31T08:02:00Z</dcterms:created>
  <dcterms:modified xsi:type="dcterms:W3CDTF">2026-07-31T08:02:00Z</dcterms:modified>
</cp:coreProperties>
</file>