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4065D6" w14:textId="60381634" w:rsidR="00A019A3" w:rsidRPr="00A019A3" w:rsidRDefault="00A019A3" w:rsidP="006526A7">
      <w:pPr>
        <w:pStyle w:val="Tytu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A019A3">
        <w:rPr>
          <w:rFonts w:ascii="Arial" w:hAnsi="Arial" w:cs="Arial"/>
          <w:sz w:val="18"/>
          <w:szCs w:val="18"/>
        </w:rPr>
        <w:t>34439.07.2026</w:t>
      </w:r>
    </w:p>
    <w:p w14:paraId="7F9BB692" w14:textId="2F303A7C" w:rsidR="005E0596" w:rsidRPr="00861AAF" w:rsidRDefault="005E0596" w:rsidP="006526A7">
      <w:pPr>
        <w:pStyle w:val="Tytu"/>
        <w:jc w:val="left"/>
      </w:pPr>
      <w:r w:rsidRPr="005E0596">
        <w:rPr>
          <w:rFonts w:ascii="Arial" w:hAnsi="Arial" w:cs="Arial"/>
          <w:sz w:val="24"/>
          <w:szCs w:val="28"/>
        </w:rPr>
        <w:t xml:space="preserve">WYKAZ NIERUCHOMOŚCI PRZEZNACZONEJ DO SPRZEDAŻY W TRYBIE </w:t>
      </w:r>
      <w:r w:rsidR="00A019A3">
        <w:rPr>
          <w:rFonts w:ascii="Arial" w:hAnsi="Arial" w:cs="Arial"/>
          <w:sz w:val="24"/>
          <w:szCs w:val="28"/>
        </w:rPr>
        <w:t>P</w:t>
      </w:r>
      <w:r w:rsidRPr="005E0596">
        <w:rPr>
          <w:rFonts w:ascii="Arial" w:hAnsi="Arial" w:cs="Arial"/>
          <w:sz w:val="24"/>
          <w:szCs w:val="28"/>
        </w:rPr>
        <w:t>RZETARGOWYM</w:t>
      </w:r>
    </w:p>
    <w:p w14:paraId="13B7EB77" w14:textId="13520E2F" w:rsidR="005E0596" w:rsidRDefault="005E0596" w:rsidP="005E059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4"/>
        </w:rPr>
        <w:t>t.j</w:t>
      </w:r>
      <w:proofErr w:type="spellEnd"/>
      <w:r>
        <w:rPr>
          <w:rFonts w:ascii="Arial" w:hAnsi="Arial" w:cs="Arial"/>
          <w:b w:val="0"/>
          <w:sz w:val="22"/>
          <w:szCs w:val="24"/>
        </w:rPr>
        <w:t>. Dz. U. z 202</w:t>
      </w:r>
      <w:r w:rsidR="006C4271">
        <w:rPr>
          <w:rFonts w:ascii="Arial" w:hAnsi="Arial" w:cs="Arial"/>
          <w:b w:val="0"/>
          <w:sz w:val="22"/>
          <w:szCs w:val="24"/>
        </w:rPr>
        <w:t>6</w:t>
      </w:r>
      <w:r>
        <w:rPr>
          <w:rFonts w:ascii="Arial" w:hAnsi="Arial" w:cs="Arial"/>
          <w:b w:val="0"/>
          <w:sz w:val="22"/>
          <w:szCs w:val="24"/>
        </w:rPr>
        <w:t xml:space="preserve"> r. poz. </w:t>
      </w:r>
      <w:r w:rsidR="006C4271">
        <w:rPr>
          <w:rFonts w:ascii="Arial" w:hAnsi="Arial" w:cs="Arial"/>
          <w:b w:val="0"/>
          <w:sz w:val="22"/>
          <w:szCs w:val="24"/>
        </w:rPr>
        <w:t>399</w:t>
      </w:r>
      <w:r>
        <w:rPr>
          <w:rFonts w:ascii="Arial" w:hAnsi="Arial" w:cs="Arial"/>
          <w:b w:val="0"/>
          <w:sz w:val="22"/>
          <w:szCs w:val="24"/>
        </w:rPr>
        <w:t xml:space="preserve"> ze zm.) podaję do publicznej wiadomości na okres 21 dni tj. od dni</w:t>
      </w:r>
      <w:r w:rsidR="000031ED">
        <w:rPr>
          <w:rFonts w:ascii="Arial" w:hAnsi="Arial" w:cs="Arial"/>
          <w:b w:val="0"/>
          <w:sz w:val="22"/>
          <w:szCs w:val="24"/>
        </w:rPr>
        <w:t>a 21.07.2026 r.</w:t>
      </w:r>
      <w:r>
        <w:rPr>
          <w:rFonts w:ascii="Arial" w:hAnsi="Arial" w:cs="Arial"/>
          <w:b w:val="0"/>
          <w:sz w:val="22"/>
          <w:szCs w:val="24"/>
        </w:rPr>
        <w:t xml:space="preserve"> do dni</w:t>
      </w:r>
      <w:r w:rsidR="000031ED">
        <w:rPr>
          <w:rFonts w:ascii="Arial" w:hAnsi="Arial" w:cs="Arial"/>
          <w:b w:val="0"/>
          <w:sz w:val="22"/>
          <w:szCs w:val="24"/>
        </w:rPr>
        <w:t xml:space="preserve">a 11.08.2026 r. </w:t>
      </w:r>
      <w:r>
        <w:rPr>
          <w:rFonts w:ascii="Arial" w:hAnsi="Arial" w:cs="Arial"/>
          <w:b w:val="0"/>
          <w:sz w:val="22"/>
          <w:szCs w:val="24"/>
        </w:rPr>
        <w:t xml:space="preserve">wykaz obejmujący nieruchomość Gminy Olsztyn, </w:t>
      </w:r>
      <w:r w:rsidR="00140E34">
        <w:rPr>
          <w:rFonts w:ascii="Arial" w:hAnsi="Arial" w:cs="Arial"/>
          <w:b w:val="0"/>
          <w:sz w:val="22"/>
          <w:szCs w:val="24"/>
        </w:rPr>
        <w:t xml:space="preserve">                                 </w:t>
      </w:r>
      <w:r>
        <w:rPr>
          <w:rFonts w:ascii="Arial" w:hAnsi="Arial" w:cs="Arial"/>
          <w:b w:val="0"/>
          <w:sz w:val="22"/>
          <w:szCs w:val="24"/>
        </w:rPr>
        <w:t xml:space="preserve">z przeznaczeniem do sprzedaży w </w:t>
      </w:r>
      <w:r w:rsidR="006C4271">
        <w:rPr>
          <w:rFonts w:ascii="Arial" w:hAnsi="Arial" w:cs="Arial"/>
          <w:b w:val="0"/>
          <w:sz w:val="22"/>
          <w:szCs w:val="24"/>
        </w:rPr>
        <w:t>drodze przetargu ustnego nieograniczonego.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2953" w:type="dxa"/>
        <w:tblInd w:w="367" w:type="dxa"/>
        <w:tblLayout w:type="fixed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512"/>
        <w:gridCol w:w="1526"/>
        <w:gridCol w:w="1276"/>
        <w:gridCol w:w="1989"/>
        <w:gridCol w:w="711"/>
        <w:gridCol w:w="1836"/>
        <w:gridCol w:w="1706"/>
        <w:gridCol w:w="1849"/>
        <w:gridCol w:w="1548"/>
      </w:tblGrid>
      <w:tr w:rsidR="005E0596" w14:paraId="142E3EC4" w14:textId="77777777" w:rsidTr="00A019A3">
        <w:trPr>
          <w:tblHeader/>
        </w:trPr>
        <w:tc>
          <w:tcPr>
            <w:tcW w:w="512" w:type="dxa"/>
          </w:tcPr>
          <w:p w14:paraId="1564674B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526" w:type="dxa"/>
          </w:tcPr>
          <w:p w14:paraId="47DB5C2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</w:tc>
        <w:tc>
          <w:tcPr>
            <w:tcW w:w="1276" w:type="dxa"/>
          </w:tcPr>
          <w:p w14:paraId="456BD91A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 ewidencji gruntów i budynków (obręb-nr działki)</w:t>
            </w:r>
          </w:p>
        </w:tc>
        <w:tc>
          <w:tcPr>
            <w:tcW w:w="1989" w:type="dxa"/>
          </w:tcPr>
          <w:p w14:paraId="5574A179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711" w:type="dxa"/>
          </w:tcPr>
          <w:p w14:paraId="76636F6D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Pow. (m</w:t>
            </w:r>
            <w:r w:rsidRPr="005E059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836" w:type="dxa"/>
          </w:tcPr>
          <w:p w14:paraId="5FB6ABF2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706" w:type="dxa"/>
          </w:tcPr>
          <w:p w14:paraId="7DEF4CC9" w14:textId="64503AFA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Przeznaczenie nieruchomości w 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mpzp</w:t>
            </w:r>
            <w:proofErr w:type="spellEnd"/>
          </w:p>
        </w:tc>
        <w:tc>
          <w:tcPr>
            <w:tcW w:w="1849" w:type="dxa"/>
          </w:tcPr>
          <w:p w14:paraId="6061AE1C" w14:textId="77777777" w:rsidR="005E0596" w:rsidRDefault="005E0596" w:rsidP="00E0724A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1548" w:type="dxa"/>
          </w:tcPr>
          <w:p w14:paraId="1E614203" w14:textId="77777777" w:rsidR="005E0596" w:rsidRPr="005E0596" w:rsidRDefault="005E0596" w:rsidP="00E0724A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5E0596" w14:paraId="1A7D06D0" w14:textId="77777777" w:rsidTr="00A019A3">
        <w:trPr>
          <w:trHeight w:val="1572"/>
          <w:tblHeader/>
        </w:trPr>
        <w:tc>
          <w:tcPr>
            <w:tcW w:w="512" w:type="dxa"/>
          </w:tcPr>
          <w:p w14:paraId="4D2A983B" w14:textId="77777777" w:rsidR="005E0596" w:rsidRPr="00140E34" w:rsidRDefault="005E0596" w:rsidP="005E0596">
            <w:pPr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26" w:type="dxa"/>
          </w:tcPr>
          <w:p w14:paraId="761EDDA8" w14:textId="1C39C2A8" w:rsidR="005E0596" w:rsidRPr="00140E34" w:rsidRDefault="005E0596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>Bałtycka</w:t>
            </w:r>
          </w:p>
        </w:tc>
        <w:tc>
          <w:tcPr>
            <w:tcW w:w="1276" w:type="dxa"/>
          </w:tcPr>
          <w:p w14:paraId="192A6826" w14:textId="24D44082" w:rsidR="005E0596" w:rsidRPr="00140E34" w:rsidRDefault="006C4271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>39-21/2</w:t>
            </w:r>
          </w:p>
        </w:tc>
        <w:tc>
          <w:tcPr>
            <w:tcW w:w="1989" w:type="dxa"/>
          </w:tcPr>
          <w:p w14:paraId="0AEA45DC" w14:textId="27380E4C" w:rsidR="005E0596" w:rsidRPr="00140E34" w:rsidRDefault="005E0596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>OL1O/00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>057879/9</w:t>
            </w:r>
          </w:p>
        </w:tc>
        <w:tc>
          <w:tcPr>
            <w:tcW w:w="711" w:type="dxa"/>
          </w:tcPr>
          <w:p w14:paraId="5886CA68" w14:textId="33D26256" w:rsidR="005E0596" w:rsidRPr="00140E34" w:rsidRDefault="006C4271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836" w:type="dxa"/>
          </w:tcPr>
          <w:p w14:paraId="460FEE8B" w14:textId="3C10918B" w:rsidR="005E0596" w:rsidRPr="00140E34" w:rsidRDefault="006526A7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5E0596" w:rsidRPr="00140E34">
              <w:rPr>
                <w:rFonts w:ascii="Arial" w:hAnsi="Arial" w:cs="Arial"/>
                <w:sz w:val="20"/>
                <w:szCs w:val="20"/>
              </w:rPr>
              <w:t xml:space="preserve">abudowana 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>budynkami przeznaczonymi do rozbiórki</w:t>
            </w:r>
          </w:p>
        </w:tc>
        <w:tc>
          <w:tcPr>
            <w:tcW w:w="1706" w:type="dxa"/>
          </w:tcPr>
          <w:p w14:paraId="3AFF3CD3" w14:textId="4204034B" w:rsidR="005E0596" w:rsidRPr="00140E34" w:rsidRDefault="008E5767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140E34" w:rsidRPr="00140E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E34"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Pr="00140E34">
              <w:rPr>
                <w:rFonts w:ascii="Arial" w:hAnsi="Arial" w:cs="Arial"/>
                <w:i/>
                <w:iCs/>
                <w:sz w:val="20"/>
                <w:szCs w:val="20"/>
              </w:rPr>
              <w:t>funkcja podstawowa:</w:t>
            </w:r>
            <w:r w:rsidRPr="00140E34">
              <w:rPr>
                <w:rFonts w:ascii="Arial" w:hAnsi="Arial" w:cs="Arial"/>
                <w:sz w:val="20"/>
                <w:szCs w:val="20"/>
              </w:rPr>
              <w:t xml:space="preserve"> zabudowa usługowa, projektowana, nieuciążliwa, </w:t>
            </w:r>
            <w:r w:rsidRPr="00140E34">
              <w:rPr>
                <w:rFonts w:ascii="Arial" w:hAnsi="Arial" w:cs="Arial"/>
                <w:i/>
                <w:iCs/>
                <w:sz w:val="20"/>
                <w:szCs w:val="20"/>
              </w:rPr>
              <w:t>funkcja</w:t>
            </w:r>
            <w:r w:rsidRPr="0014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34" w:rsidRPr="0014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E34" w:rsidRPr="00140E34">
              <w:rPr>
                <w:rFonts w:ascii="Arial" w:hAnsi="Arial" w:cs="Arial"/>
                <w:i/>
                <w:iCs/>
                <w:sz w:val="20"/>
                <w:szCs w:val="20"/>
              </w:rPr>
              <w:t>dopuszczalna:</w:t>
            </w:r>
            <w:r w:rsidR="00140E34" w:rsidRPr="00140E34">
              <w:rPr>
                <w:rFonts w:ascii="Arial" w:hAnsi="Arial" w:cs="Arial"/>
                <w:sz w:val="20"/>
                <w:szCs w:val="20"/>
              </w:rPr>
              <w:t xml:space="preserve">     mieszkaniowa</w:t>
            </w:r>
          </w:p>
          <w:p w14:paraId="6C3F2083" w14:textId="45AB2537" w:rsidR="008E5767" w:rsidRPr="00140E34" w:rsidRDefault="008E5767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CCF2F82" w14:textId="0A413805" w:rsidR="005E0596" w:rsidRPr="00140E34" w:rsidRDefault="006526A7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E0596" w:rsidRPr="00140E34">
              <w:rPr>
                <w:rFonts w:ascii="Arial" w:hAnsi="Arial" w:cs="Arial"/>
                <w:sz w:val="20"/>
                <w:szCs w:val="20"/>
              </w:rPr>
              <w:t xml:space="preserve">przedaż w 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>drodze przetargu  ustnego nieograniczonego wraz ze sprzedażą  budynk</w:t>
            </w:r>
            <w:r w:rsidR="008E5767" w:rsidRPr="00140E34">
              <w:rPr>
                <w:rFonts w:ascii="Arial" w:hAnsi="Arial" w:cs="Arial"/>
                <w:sz w:val="20"/>
                <w:szCs w:val="20"/>
              </w:rPr>
              <w:t xml:space="preserve">ów 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>przeznaczony</w:t>
            </w:r>
            <w:r w:rsidR="008E5767" w:rsidRPr="00140E34">
              <w:rPr>
                <w:rFonts w:ascii="Arial" w:hAnsi="Arial" w:cs="Arial"/>
                <w:sz w:val="20"/>
                <w:szCs w:val="20"/>
              </w:rPr>
              <w:t>ch</w:t>
            </w:r>
            <w:r w:rsidR="006C4271" w:rsidRPr="00140E34">
              <w:rPr>
                <w:rFonts w:ascii="Arial" w:hAnsi="Arial" w:cs="Arial"/>
                <w:sz w:val="20"/>
                <w:szCs w:val="20"/>
              </w:rPr>
              <w:t xml:space="preserve"> do rozbiórki</w:t>
            </w:r>
          </w:p>
        </w:tc>
        <w:tc>
          <w:tcPr>
            <w:tcW w:w="1548" w:type="dxa"/>
          </w:tcPr>
          <w:p w14:paraId="435E7A0C" w14:textId="45924F60" w:rsidR="005E0596" w:rsidRPr="00140E34" w:rsidRDefault="006C4271" w:rsidP="006C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34">
              <w:rPr>
                <w:rFonts w:ascii="Arial" w:hAnsi="Arial" w:cs="Arial"/>
                <w:sz w:val="20"/>
                <w:szCs w:val="20"/>
              </w:rPr>
              <w:t xml:space="preserve">450 </w:t>
            </w:r>
            <w:r w:rsidR="005E0596" w:rsidRPr="00140E34">
              <w:rPr>
                <w:rFonts w:ascii="Arial" w:hAnsi="Arial" w:cs="Arial"/>
                <w:sz w:val="20"/>
                <w:szCs w:val="20"/>
              </w:rPr>
              <w:t>000,00 zł</w:t>
            </w:r>
          </w:p>
        </w:tc>
      </w:tr>
    </w:tbl>
    <w:p w14:paraId="497B14FB" w14:textId="77777777" w:rsidR="005E0596" w:rsidRDefault="005E0596" w:rsidP="005E0596">
      <w:pPr>
        <w:pStyle w:val="Standard"/>
        <w:rPr>
          <w:rFonts w:ascii="Arial" w:hAnsi="Arial" w:cs="Arial"/>
          <w:sz w:val="22"/>
          <w:szCs w:val="22"/>
        </w:rPr>
      </w:pPr>
    </w:p>
    <w:p w14:paraId="11E0BC99" w14:textId="77777777" w:rsidR="005E0596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Art. 35 ust. 2 pkt 7,8,9 ww. ustawy – nie dotyczy</w:t>
      </w:r>
    </w:p>
    <w:p w14:paraId="75B00422" w14:textId="05E11680" w:rsidR="005E0596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2"/>
        </w:rPr>
        <w:t>t.j</w:t>
      </w:r>
      <w:proofErr w:type="spellEnd"/>
      <w:r>
        <w:rPr>
          <w:rFonts w:ascii="Arial" w:hAnsi="Arial" w:cs="Arial"/>
          <w:b w:val="0"/>
          <w:sz w:val="22"/>
          <w:szCs w:val="22"/>
        </w:rPr>
        <w:t>. Dz. U. z 202</w:t>
      </w:r>
      <w:r w:rsidR="006C4271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 r. poz. </w:t>
      </w:r>
      <w:r w:rsidR="006C4271">
        <w:rPr>
          <w:rFonts w:ascii="Arial" w:hAnsi="Arial" w:cs="Arial"/>
          <w:b w:val="0"/>
          <w:sz w:val="22"/>
          <w:szCs w:val="22"/>
        </w:rPr>
        <w:t>399</w:t>
      </w:r>
      <w:r>
        <w:rPr>
          <w:rFonts w:ascii="Arial" w:hAnsi="Arial" w:cs="Arial"/>
          <w:b w:val="0"/>
          <w:sz w:val="22"/>
          <w:szCs w:val="22"/>
        </w:rPr>
        <w:t xml:space="preserve"> ze zm.) winny złożyć wnioski w terminie 6 tygodni od daty podania niniejszego wykazu do publicznej wiadomości.</w:t>
      </w:r>
      <w:r w:rsidR="006C4271">
        <w:rPr>
          <w:rFonts w:ascii="Arial" w:hAnsi="Arial" w:cs="Arial"/>
          <w:b w:val="0"/>
          <w:sz w:val="22"/>
          <w:szCs w:val="22"/>
        </w:rPr>
        <w:t xml:space="preserve"> Sprzedaż nieruchomości zwolniona z podatku VAT. </w:t>
      </w:r>
    </w:p>
    <w:p w14:paraId="74E2271F" w14:textId="77777777" w:rsidR="005E0596" w:rsidRDefault="005E0596" w:rsidP="006C4271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Wykaz znajduje się w Biuletynie Informacji Publicznej, prowadzonym przez Urząd Miasta Olsztyna, pod adresem </w:t>
      </w:r>
      <w:hyperlink r:id="rId6">
        <w:r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i na elektronicznej tablicy ogłoszeń ETO. </w:t>
      </w:r>
    </w:p>
    <w:p w14:paraId="2303D32A" w14:textId="77777777" w:rsidR="005E0596" w:rsidRDefault="005E0596" w:rsidP="005E0596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4C8B252" w14:textId="77777777" w:rsidR="005E0596" w:rsidRPr="005E0596" w:rsidRDefault="005E0596" w:rsidP="005E0596">
      <w:pPr>
        <w:pStyle w:val="Standard"/>
      </w:pPr>
      <w:r w:rsidRPr="005E0596">
        <w:t>Informacja:</w:t>
      </w:r>
    </w:p>
    <w:p w14:paraId="026DD93F" w14:textId="77777777" w:rsidR="005E0596" w:rsidRPr="005E0596" w:rsidRDefault="005E0596" w:rsidP="005E0596">
      <w:pPr>
        <w:pStyle w:val="Standard"/>
      </w:pPr>
      <w:r w:rsidRPr="005E0596">
        <w:t>tel. 89 50 60 332</w:t>
      </w:r>
    </w:p>
    <w:p w14:paraId="4B33F71D" w14:textId="77777777" w:rsidR="005E0596" w:rsidRPr="005E0596" w:rsidRDefault="005E0596" w:rsidP="005E0596">
      <w:pPr>
        <w:pStyle w:val="Standard"/>
      </w:pPr>
      <w:r w:rsidRPr="005E0596">
        <w:t>Urząd Miasta, pok. 110</w:t>
      </w:r>
    </w:p>
    <w:p w14:paraId="3E3DC489" w14:textId="239BFA57" w:rsidR="00F25B7E" w:rsidRPr="00F3667D" w:rsidRDefault="00F25B7E" w:rsidP="006871C8">
      <w:pPr>
        <w:widowControl/>
        <w:suppressAutoHyphens w:val="0"/>
      </w:pPr>
    </w:p>
    <w:sectPr w:rsidR="00F25B7E" w:rsidRPr="00F3667D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63C"/>
    <w:rsid w:val="000031ED"/>
    <w:rsid w:val="00011C86"/>
    <w:rsid w:val="00031A1C"/>
    <w:rsid w:val="00035D07"/>
    <w:rsid w:val="00087B12"/>
    <w:rsid w:val="000A33FC"/>
    <w:rsid w:val="000A6A32"/>
    <w:rsid w:val="000D7B62"/>
    <w:rsid w:val="000E5997"/>
    <w:rsid w:val="001027AD"/>
    <w:rsid w:val="00105820"/>
    <w:rsid w:val="0013603D"/>
    <w:rsid w:val="00140E34"/>
    <w:rsid w:val="001520DA"/>
    <w:rsid w:val="001531BC"/>
    <w:rsid w:val="00154568"/>
    <w:rsid w:val="001646BB"/>
    <w:rsid w:val="00171D57"/>
    <w:rsid w:val="001A0A8C"/>
    <w:rsid w:val="001B62AB"/>
    <w:rsid w:val="001C6C9C"/>
    <w:rsid w:val="001D4A71"/>
    <w:rsid w:val="001D6A59"/>
    <w:rsid w:val="001F4F0B"/>
    <w:rsid w:val="00206775"/>
    <w:rsid w:val="00210606"/>
    <w:rsid w:val="0021509A"/>
    <w:rsid w:val="0022319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57E1C"/>
    <w:rsid w:val="003B06E4"/>
    <w:rsid w:val="003C27CB"/>
    <w:rsid w:val="003D40DC"/>
    <w:rsid w:val="003E0F95"/>
    <w:rsid w:val="003E48DD"/>
    <w:rsid w:val="003F643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A0D8C"/>
    <w:rsid w:val="004B6D0E"/>
    <w:rsid w:val="004C1B81"/>
    <w:rsid w:val="004E4A9E"/>
    <w:rsid w:val="004F4000"/>
    <w:rsid w:val="0052455F"/>
    <w:rsid w:val="0053031D"/>
    <w:rsid w:val="005606F3"/>
    <w:rsid w:val="0056126A"/>
    <w:rsid w:val="005631E9"/>
    <w:rsid w:val="005665BF"/>
    <w:rsid w:val="00574FD2"/>
    <w:rsid w:val="00587566"/>
    <w:rsid w:val="005911A3"/>
    <w:rsid w:val="005A1A8D"/>
    <w:rsid w:val="005A76B7"/>
    <w:rsid w:val="005C5F76"/>
    <w:rsid w:val="005E0596"/>
    <w:rsid w:val="00640ACB"/>
    <w:rsid w:val="00642484"/>
    <w:rsid w:val="0064429A"/>
    <w:rsid w:val="006473CE"/>
    <w:rsid w:val="00651E65"/>
    <w:rsid w:val="006526A7"/>
    <w:rsid w:val="006871C8"/>
    <w:rsid w:val="006B0F48"/>
    <w:rsid w:val="006C4271"/>
    <w:rsid w:val="006D0A74"/>
    <w:rsid w:val="006F472B"/>
    <w:rsid w:val="00733080"/>
    <w:rsid w:val="00747C72"/>
    <w:rsid w:val="00754B66"/>
    <w:rsid w:val="00776CCD"/>
    <w:rsid w:val="00797F2A"/>
    <w:rsid w:val="007E3068"/>
    <w:rsid w:val="008202C5"/>
    <w:rsid w:val="00827718"/>
    <w:rsid w:val="00867D17"/>
    <w:rsid w:val="00894B94"/>
    <w:rsid w:val="008A380A"/>
    <w:rsid w:val="008C2E82"/>
    <w:rsid w:val="008D03CC"/>
    <w:rsid w:val="008E5767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019A3"/>
    <w:rsid w:val="00A10A0B"/>
    <w:rsid w:val="00A22E72"/>
    <w:rsid w:val="00A23F1B"/>
    <w:rsid w:val="00A27176"/>
    <w:rsid w:val="00A378D7"/>
    <w:rsid w:val="00A55DF8"/>
    <w:rsid w:val="00A75277"/>
    <w:rsid w:val="00A76C75"/>
    <w:rsid w:val="00A81AEE"/>
    <w:rsid w:val="00AA3682"/>
    <w:rsid w:val="00AA7F46"/>
    <w:rsid w:val="00AE41FA"/>
    <w:rsid w:val="00B325A6"/>
    <w:rsid w:val="00B4741B"/>
    <w:rsid w:val="00B66867"/>
    <w:rsid w:val="00B72779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85F0E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44BEF"/>
    <w:rsid w:val="00E4595C"/>
    <w:rsid w:val="00E5214B"/>
    <w:rsid w:val="00E62BA1"/>
    <w:rsid w:val="00E643BF"/>
    <w:rsid w:val="00E647EA"/>
    <w:rsid w:val="00EB62B9"/>
    <w:rsid w:val="00EC631B"/>
    <w:rsid w:val="00ED4CF4"/>
    <w:rsid w:val="00F117D6"/>
    <w:rsid w:val="00F25B7E"/>
    <w:rsid w:val="00F277EC"/>
    <w:rsid w:val="00F3667D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nieruchomość Gminy Olsztyn, z przeznaczeniem do sprzedaży w trybie bezprzetargowym</vt:lpstr>
    </vt:vector>
  </TitlesOfParts>
  <Company>Urząd Miasta Olsztyn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nieruchomość Gminy Olsztyn, z przeznaczeniem do sprzedaży w trybie bezprzetargowym</dc:title>
  <dc:subject/>
  <dc:creator>annab</dc:creator>
  <cp:keywords/>
  <dc:description/>
  <cp:lastModifiedBy>Elżbieta Chrzanowska</cp:lastModifiedBy>
  <cp:revision>5</cp:revision>
  <cp:lastPrinted>2026-02-25T12:32:00Z</cp:lastPrinted>
  <dcterms:created xsi:type="dcterms:W3CDTF">2026-07-17T10:18:00Z</dcterms:created>
  <dcterms:modified xsi:type="dcterms:W3CDTF">2026-07-21T12:27:00Z</dcterms:modified>
</cp:coreProperties>
</file>