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A5AC" w14:textId="77777777" w:rsidR="00637076" w:rsidRDefault="00000000">
      <w:pPr>
        <w:shd w:val="clear" w:color="auto" w:fill="FFFFFF"/>
        <w:rPr>
          <w:rFonts w:ascii="Arial" w:hAnsi="Arial" w:cs="Arial"/>
          <w:color w:val="FF0000"/>
          <w:sz w:val="20"/>
          <w:szCs w:val="20"/>
        </w:rPr>
      </w:pPr>
      <w:r w:rsidRPr="00B145A7">
        <w:rPr>
          <w:rFonts w:ascii="Arial" w:hAnsi="Arial" w:cs="Arial"/>
          <w:color w:val="FF0000"/>
          <w:sz w:val="20"/>
          <w:szCs w:val="20"/>
        </w:rPr>
        <w:t xml:space="preserve">Aktualizacja: </w:t>
      </w:r>
      <w:proofErr w:type="spellStart"/>
      <w:r w:rsidRPr="00B145A7">
        <w:rPr>
          <w:rFonts w:ascii="Arial" w:hAnsi="Arial" w:cs="Arial"/>
          <w:color w:val="FF0000"/>
          <w:sz w:val="20"/>
          <w:szCs w:val="20"/>
        </w:rPr>
        <w:t>Zał</w:t>
      </w:r>
      <w:proofErr w:type="spellEnd"/>
      <w:r w:rsidRPr="00B145A7">
        <w:rPr>
          <w:rFonts w:ascii="Arial" w:hAnsi="Arial" w:cs="Arial"/>
          <w:color w:val="FF0000"/>
          <w:sz w:val="20"/>
          <w:szCs w:val="20"/>
        </w:rPr>
        <w:t xml:space="preserve"> 1 / KU-UA-06: 15.06.2026 r. 28368.06.2026</w:t>
      </w:r>
    </w:p>
    <w:p w14:paraId="42394930" w14:textId="77777777" w:rsidR="003E23AC" w:rsidRPr="00B145A7" w:rsidRDefault="003E23AC">
      <w:pPr>
        <w:shd w:val="clear" w:color="auto" w:fill="FFFFFF"/>
        <w:rPr>
          <w:rFonts w:ascii="Arial" w:hAnsi="Arial" w:cs="Arial"/>
        </w:rPr>
      </w:pPr>
    </w:p>
    <w:p w14:paraId="255F8CC1" w14:textId="77777777" w:rsidR="00637076" w:rsidRPr="00B145A7" w:rsidRDefault="00000000" w:rsidP="00B145A7">
      <w:pPr>
        <w:pStyle w:val="Tytu1"/>
      </w:pPr>
      <w:r w:rsidRPr="00B145A7">
        <w:rPr>
          <w:rStyle w:val="Nagwek1Znak"/>
          <w:rFonts w:eastAsia="Aptos"/>
          <w:color w:val="auto"/>
          <w:sz w:val="28"/>
          <w:szCs w:val="28"/>
        </w:rPr>
        <w:t>ZGŁOSZENIE</w:t>
      </w:r>
    </w:p>
    <w:p w14:paraId="5DA796B6" w14:textId="77777777" w:rsidR="00637076" w:rsidRPr="00B145A7" w:rsidRDefault="00000000" w:rsidP="00B145A7">
      <w:pPr>
        <w:pStyle w:val="Tytu1"/>
      </w:pPr>
      <w:r w:rsidRPr="00B145A7">
        <w:rPr>
          <w:rStyle w:val="Nagwek1Znak"/>
          <w:rFonts w:eastAsia="Aptos"/>
          <w:color w:val="auto"/>
          <w:sz w:val="28"/>
          <w:szCs w:val="28"/>
        </w:rPr>
        <w:t>zmiany sposobu użytkowania obiektu budowlanego lub jego części</w:t>
      </w:r>
    </w:p>
    <w:p w14:paraId="014DB2B7" w14:textId="77777777" w:rsidR="00637076" w:rsidRPr="00B145A7" w:rsidRDefault="00000000" w:rsidP="00B145A7">
      <w:pPr>
        <w:pStyle w:val="Tytu1"/>
      </w:pPr>
      <w:r w:rsidRPr="00B145A7">
        <w:rPr>
          <w:rStyle w:val="Nagwek1Znak"/>
          <w:rFonts w:eastAsia="Aptos"/>
          <w:color w:val="auto"/>
          <w:sz w:val="28"/>
          <w:szCs w:val="28"/>
        </w:rPr>
        <w:t>(PB-18)</w:t>
      </w:r>
    </w:p>
    <w:p w14:paraId="1CCDCDDB" w14:textId="77777777" w:rsidR="00637076" w:rsidRDefault="00637076">
      <w:pPr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1E5F06F4" w14:textId="77777777" w:rsidR="00637076" w:rsidRDefault="00000000">
      <w:pPr>
        <w:autoSpaceDE w:val="0"/>
        <w:spacing w:after="0" w:line="240" w:lineRule="auto"/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Podstawa prawna: </w:t>
      </w:r>
      <w:r>
        <w:rPr>
          <w:rFonts w:ascii="Arial" w:hAnsi="Arial" w:cs="Arial"/>
          <w:kern w:val="0"/>
          <w:sz w:val="18"/>
          <w:szCs w:val="18"/>
        </w:rPr>
        <w:t>art. 71 ust. 2 w zw. z ust. 2b ustawy z dnia 7 lipca 1994 r. – Prawo budowlane (Dz. U.</w:t>
      </w:r>
    </w:p>
    <w:p w14:paraId="3E9A8D0E" w14:textId="77777777" w:rsidR="00637076" w:rsidRDefault="00000000">
      <w:pPr>
        <w:autoSpaceDE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z 2025 r. poz. 418, 1080, 1535, 1673 i 1847).</w:t>
      </w:r>
    </w:p>
    <w:p w14:paraId="4A221C14" w14:textId="77777777" w:rsidR="00637076" w:rsidRDefault="00637076">
      <w:pPr>
        <w:autoSpaceDE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199C0016" w14:textId="77777777" w:rsidR="00637076" w:rsidRPr="00461691" w:rsidRDefault="00000000" w:rsidP="00461691">
      <w:pPr>
        <w:pStyle w:val="Nagowek11arial"/>
        <w:rPr>
          <w:color w:val="auto"/>
        </w:rPr>
      </w:pPr>
      <w:r w:rsidRPr="00461691">
        <w:rPr>
          <w:color w:val="auto"/>
        </w:rPr>
        <w:t>1. ORGAN ADMINISTRACJI ARCHITEKTONICZNO-BUDOWLANEJ</w:t>
      </w:r>
    </w:p>
    <w:p w14:paraId="10BC1726" w14:textId="77777777" w:rsidR="00637076" w:rsidRDefault="00000000">
      <w:pPr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Nazwa:</w:t>
      </w:r>
    </w:p>
    <w:p w14:paraId="5FB958EA" w14:textId="77777777" w:rsidR="003E23AC" w:rsidRDefault="003E23AC">
      <w:pPr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67E6F8B" w14:textId="77777777" w:rsidR="00637076" w:rsidRPr="00461691" w:rsidRDefault="00000000" w:rsidP="00461691">
      <w:pPr>
        <w:pStyle w:val="Nagowek11arial"/>
        <w:rPr>
          <w:color w:val="auto"/>
        </w:rPr>
      </w:pPr>
      <w:r w:rsidRPr="00461691">
        <w:rPr>
          <w:color w:val="auto"/>
        </w:rPr>
        <w:t>2.1. DANE INWESTORA</w:t>
      </w:r>
      <w:r w:rsidRPr="00461691">
        <w:rPr>
          <w:color w:val="auto"/>
          <w:sz w:val="14"/>
          <w:szCs w:val="14"/>
        </w:rPr>
        <w:t>1)</w:t>
      </w:r>
    </w:p>
    <w:p w14:paraId="4B89F905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Imię i nazwisko lub nazwa:</w:t>
      </w:r>
    </w:p>
    <w:p w14:paraId="07230046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Kraj:</w:t>
      </w:r>
    </w:p>
    <w:p w14:paraId="64CE2D88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Województwo:</w:t>
      </w:r>
    </w:p>
    <w:p w14:paraId="54B5ABC6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Powiat:</w:t>
      </w:r>
    </w:p>
    <w:p w14:paraId="588B9DF3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Gmina:</w:t>
      </w:r>
    </w:p>
    <w:p w14:paraId="7F375701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Ulica:</w:t>
      </w:r>
    </w:p>
    <w:p w14:paraId="0911B881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domu:</w:t>
      </w:r>
    </w:p>
    <w:p w14:paraId="07DFD926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lokalu:</w:t>
      </w:r>
    </w:p>
    <w:p w14:paraId="319A47B2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Miejscowość:</w:t>
      </w:r>
    </w:p>
    <w:p w14:paraId="06BD36AF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Kod pocztowy:</w:t>
      </w:r>
    </w:p>
    <w:p w14:paraId="23E781D6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E-mail (nieobowiązkowo):</w:t>
      </w:r>
    </w:p>
    <w:p w14:paraId="036CB34E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tel. (nieobowiązkowo):</w:t>
      </w:r>
    </w:p>
    <w:p w14:paraId="7C277287" w14:textId="77777777" w:rsidR="00637076" w:rsidRPr="00461691" w:rsidRDefault="00000000" w:rsidP="00461691">
      <w:pPr>
        <w:pStyle w:val="Nagowek11arial"/>
        <w:rPr>
          <w:color w:val="auto"/>
        </w:rPr>
      </w:pPr>
      <w:r w:rsidRPr="00461691">
        <w:rPr>
          <w:color w:val="auto"/>
        </w:rPr>
        <w:t>2.2. DANE INWESTORA (DO KORESPONDENCJI)</w:t>
      </w:r>
      <w:r w:rsidRPr="00461691">
        <w:rPr>
          <w:color w:val="auto"/>
          <w:sz w:val="14"/>
          <w:szCs w:val="14"/>
        </w:rPr>
        <w:t>1)</w:t>
      </w:r>
    </w:p>
    <w:p w14:paraId="106191EB" w14:textId="77777777" w:rsidR="00637076" w:rsidRDefault="00000000">
      <w:pPr>
        <w:autoSpaceDE w:val="0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Wypełnia się, jeżeli adres do korespondencji inwestora jest inny niż wskazany w pkt 2.1.</w:t>
      </w:r>
    </w:p>
    <w:p w14:paraId="0A279501" w14:textId="77777777" w:rsidR="00637076" w:rsidRDefault="00000000" w:rsidP="003E23A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Kraj:</w:t>
      </w:r>
    </w:p>
    <w:p w14:paraId="2B8BF66B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Województwo:</w:t>
      </w:r>
    </w:p>
    <w:p w14:paraId="33794369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Powiat:</w:t>
      </w:r>
    </w:p>
    <w:p w14:paraId="4E1BD322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Gmina:</w:t>
      </w:r>
    </w:p>
    <w:p w14:paraId="1C7F9DD7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Ulica:</w:t>
      </w:r>
    </w:p>
    <w:p w14:paraId="66D6F674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domu:</w:t>
      </w:r>
    </w:p>
    <w:p w14:paraId="5FB9A691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lokalu:</w:t>
      </w:r>
    </w:p>
    <w:p w14:paraId="7037EE20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Miejscowość:</w:t>
      </w:r>
    </w:p>
    <w:p w14:paraId="2CB73F95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Kod pocztowy:</w:t>
      </w:r>
    </w:p>
    <w:p w14:paraId="123F377B" w14:textId="78EB2470" w:rsidR="00637076" w:rsidRDefault="00000000" w:rsidP="00AC720F">
      <w:pPr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Adres do doręczeń elektronicznych</w:t>
      </w:r>
      <w:r>
        <w:rPr>
          <w:rFonts w:ascii="Arial" w:hAnsi="Arial" w:cs="Arial"/>
          <w:kern w:val="0"/>
          <w:sz w:val="13"/>
          <w:szCs w:val="13"/>
        </w:rPr>
        <w:t>2)</w:t>
      </w:r>
      <w:r>
        <w:rPr>
          <w:rFonts w:ascii="Arial" w:hAnsi="Arial" w:cs="Arial"/>
          <w:kern w:val="0"/>
          <w:sz w:val="20"/>
          <w:szCs w:val="20"/>
        </w:rPr>
        <w:t>:</w:t>
      </w:r>
    </w:p>
    <w:p w14:paraId="0A2C0A3A" w14:textId="77777777" w:rsidR="003E23AC" w:rsidRDefault="003E23AC" w:rsidP="00AC720F">
      <w:pPr>
        <w:autoSpaceDE w:val="0"/>
        <w:spacing w:after="0" w:line="240" w:lineRule="auto"/>
      </w:pPr>
    </w:p>
    <w:p w14:paraId="1E40288D" w14:textId="77777777" w:rsidR="00637076" w:rsidRPr="00461691" w:rsidRDefault="00000000" w:rsidP="00461691">
      <w:pPr>
        <w:pStyle w:val="Nagowek11arial"/>
        <w:rPr>
          <w:color w:val="auto"/>
        </w:rPr>
      </w:pPr>
      <w:r w:rsidRPr="00461691">
        <w:rPr>
          <w:color w:val="auto"/>
        </w:rPr>
        <w:t>3. DANE PEŁNOMOCNIKA / PEŁNOMOCNIKA DO DORĘCZEŃ</w:t>
      </w:r>
      <w:r w:rsidRPr="00461691">
        <w:rPr>
          <w:color w:val="auto"/>
          <w:sz w:val="14"/>
          <w:szCs w:val="14"/>
        </w:rPr>
        <w:t>1)</w:t>
      </w:r>
    </w:p>
    <w:p w14:paraId="1E606BE9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Wypełnia się, jeżeli inwestor działa przez pełnomocnika.</w:t>
      </w:r>
    </w:p>
    <w:p w14:paraId="74189671" w14:textId="77777777" w:rsidR="00637076" w:rsidRDefault="00000000">
      <w:pPr>
        <w:autoSpaceDE w:val="0"/>
        <w:spacing w:after="0" w:line="480" w:lineRule="auto"/>
        <w:jc w:val="center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pełnomocnik </w:t>
      </w: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pełnomocnik do doręczeń</w:t>
      </w:r>
    </w:p>
    <w:p w14:paraId="6E507438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Imię i nazwisko:</w:t>
      </w:r>
    </w:p>
    <w:p w14:paraId="1F877C43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Kraj:</w:t>
      </w:r>
    </w:p>
    <w:p w14:paraId="2BB6C9D1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Województwo:</w:t>
      </w:r>
    </w:p>
    <w:p w14:paraId="1E69289A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Powiat:</w:t>
      </w:r>
    </w:p>
    <w:p w14:paraId="43474EF9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Gmina:</w:t>
      </w:r>
    </w:p>
    <w:p w14:paraId="21AD74AF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Ulica:</w:t>
      </w:r>
    </w:p>
    <w:p w14:paraId="16622954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domu:</w:t>
      </w:r>
    </w:p>
    <w:p w14:paraId="4ED8477E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lokalu:</w:t>
      </w:r>
    </w:p>
    <w:p w14:paraId="5A3B8DA8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Miejscowość:</w:t>
      </w:r>
    </w:p>
    <w:p w14:paraId="39B63A8D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Kod pocztowy:</w:t>
      </w:r>
    </w:p>
    <w:p w14:paraId="1EF108DE" w14:textId="77777777" w:rsidR="00637076" w:rsidRDefault="00000000" w:rsidP="00AC720F">
      <w:pPr>
        <w:autoSpaceDE w:val="0"/>
        <w:spacing w:after="0" w:line="360" w:lineRule="auto"/>
      </w:pPr>
      <w:r>
        <w:rPr>
          <w:rFonts w:ascii="Arial" w:hAnsi="Arial" w:cs="Arial"/>
          <w:kern w:val="0"/>
          <w:sz w:val="20"/>
          <w:szCs w:val="20"/>
        </w:rPr>
        <w:t>Adres do doręczeń elektronicznych</w:t>
      </w:r>
      <w:r>
        <w:rPr>
          <w:rFonts w:ascii="Arial" w:hAnsi="Arial" w:cs="Arial"/>
          <w:kern w:val="0"/>
          <w:sz w:val="13"/>
          <w:szCs w:val="13"/>
        </w:rPr>
        <w:t>2)</w:t>
      </w:r>
      <w:r>
        <w:rPr>
          <w:rFonts w:ascii="Arial" w:hAnsi="Arial" w:cs="Arial"/>
          <w:kern w:val="0"/>
          <w:sz w:val="20"/>
          <w:szCs w:val="20"/>
        </w:rPr>
        <w:t>:</w:t>
      </w:r>
    </w:p>
    <w:p w14:paraId="1FEDF7BB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E-mail (nieobowiązkowo):</w:t>
      </w:r>
    </w:p>
    <w:p w14:paraId="07457490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tel. (nieobowiązkowo):</w:t>
      </w:r>
    </w:p>
    <w:p w14:paraId="07503D87" w14:textId="77777777" w:rsidR="00AC720F" w:rsidRDefault="00AC720F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16324C19" w14:textId="20A379C6" w:rsidR="00637076" w:rsidRPr="00461691" w:rsidRDefault="00000000" w:rsidP="00461691">
      <w:pPr>
        <w:pStyle w:val="Nagowek11arial"/>
        <w:rPr>
          <w:color w:val="auto"/>
        </w:rPr>
      </w:pPr>
      <w:r w:rsidRPr="00461691">
        <w:rPr>
          <w:color w:val="auto"/>
        </w:rPr>
        <w:t>4. DOTYCHCZASOWY SPOSÓB UŻYTKOWANIA OBIEKTU BUDOWLANEGO LUB JEGO</w:t>
      </w:r>
      <w:r w:rsidR="00B145A7" w:rsidRPr="00461691">
        <w:rPr>
          <w:color w:val="auto"/>
        </w:rPr>
        <w:t xml:space="preserve"> </w:t>
      </w:r>
      <w:r w:rsidRPr="00461691">
        <w:rPr>
          <w:color w:val="auto"/>
        </w:rPr>
        <w:t>CZĘŚCI</w:t>
      </w:r>
    </w:p>
    <w:p w14:paraId="229E2A0F" w14:textId="77777777" w:rsidR="00637076" w:rsidRDefault="00637076">
      <w:pPr>
        <w:autoSpaceDE w:val="0"/>
        <w:spacing w:after="0" w:line="48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28C04629" w14:textId="77777777" w:rsidR="00637076" w:rsidRPr="00461691" w:rsidRDefault="00000000" w:rsidP="00461691">
      <w:pPr>
        <w:pStyle w:val="Nagowek11arial"/>
        <w:rPr>
          <w:color w:val="auto"/>
        </w:rPr>
      </w:pPr>
      <w:r w:rsidRPr="00461691">
        <w:rPr>
          <w:color w:val="auto"/>
        </w:rPr>
        <w:t>5. ZAMIERZONY SPOSÓB UŻYTKOWANIA OBIEKTU BUDOWLANEGO LUB JEGO CZĘŚCI</w:t>
      </w:r>
    </w:p>
    <w:p w14:paraId="73505C06" w14:textId="77777777" w:rsidR="00637076" w:rsidRDefault="00637076">
      <w:pPr>
        <w:autoSpaceDE w:val="0"/>
        <w:spacing w:after="0" w:line="48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13B6C776" w14:textId="77777777" w:rsidR="003E23AC" w:rsidRDefault="003E23AC">
      <w:pPr>
        <w:autoSpaceDE w:val="0"/>
        <w:spacing w:after="0" w:line="48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6CE736CE" w14:textId="77777777" w:rsidR="00637076" w:rsidRPr="00461691" w:rsidRDefault="00000000" w:rsidP="00461691">
      <w:pPr>
        <w:pStyle w:val="Nagowek11arial"/>
        <w:rPr>
          <w:color w:val="auto"/>
        </w:rPr>
      </w:pPr>
      <w:r w:rsidRPr="00461691">
        <w:rPr>
          <w:color w:val="auto"/>
        </w:rPr>
        <w:t>6. DANE OBIEKTU BUDOWLANEGO LUB JEGO CZĘŚCI</w:t>
      </w:r>
      <w:r w:rsidRPr="00461691">
        <w:rPr>
          <w:color w:val="auto"/>
          <w:sz w:val="14"/>
          <w:szCs w:val="14"/>
        </w:rPr>
        <w:t>1)</w:t>
      </w:r>
    </w:p>
    <w:p w14:paraId="7D2E7AF0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Województwo:</w:t>
      </w:r>
    </w:p>
    <w:p w14:paraId="7B2F3DFF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Powiat:</w:t>
      </w:r>
    </w:p>
    <w:p w14:paraId="5E6A66BB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Gmina:</w:t>
      </w:r>
    </w:p>
    <w:p w14:paraId="32F400F5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Ulica:</w:t>
      </w:r>
    </w:p>
    <w:p w14:paraId="55D5757E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domu:</w:t>
      </w:r>
    </w:p>
    <w:p w14:paraId="79094F57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Miejscowość:</w:t>
      </w:r>
    </w:p>
    <w:p w14:paraId="7535C45F" w14:textId="77777777" w:rsidR="00637076" w:rsidRDefault="00000000" w:rsidP="00AC720F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Kod pocztowy:</w:t>
      </w:r>
    </w:p>
    <w:p w14:paraId="2ABB75D0" w14:textId="77777777" w:rsidR="00637076" w:rsidRDefault="00000000" w:rsidP="00AC720F">
      <w:pPr>
        <w:autoSpaceDE w:val="0"/>
        <w:spacing w:after="0" w:line="360" w:lineRule="auto"/>
      </w:pPr>
      <w:r>
        <w:rPr>
          <w:rFonts w:ascii="Arial" w:hAnsi="Arial" w:cs="Arial"/>
          <w:kern w:val="0"/>
          <w:sz w:val="20"/>
          <w:szCs w:val="20"/>
        </w:rPr>
        <w:t>Identyfikator działki ewidencyjnej</w:t>
      </w:r>
      <w:r>
        <w:rPr>
          <w:rFonts w:ascii="Arial" w:hAnsi="Arial" w:cs="Arial"/>
          <w:kern w:val="0"/>
          <w:sz w:val="13"/>
          <w:szCs w:val="13"/>
        </w:rPr>
        <w:t>3)</w:t>
      </w:r>
      <w:r>
        <w:rPr>
          <w:rFonts w:ascii="Arial" w:hAnsi="Arial" w:cs="Arial"/>
          <w:kern w:val="0"/>
          <w:sz w:val="20"/>
          <w:szCs w:val="20"/>
        </w:rPr>
        <w:t>:</w:t>
      </w:r>
    </w:p>
    <w:p w14:paraId="74A3656E" w14:textId="77777777" w:rsidR="00637076" w:rsidRPr="00461691" w:rsidRDefault="00000000" w:rsidP="00461691">
      <w:pPr>
        <w:pStyle w:val="Nagowek11arial"/>
        <w:rPr>
          <w:color w:val="auto"/>
        </w:rPr>
      </w:pPr>
      <w:r w:rsidRPr="00461691">
        <w:rPr>
          <w:color w:val="auto"/>
        </w:rPr>
        <w:t>7. INFORMACJE O ROBOTACH BUDOWLANYCH</w:t>
      </w:r>
    </w:p>
    <w:p w14:paraId="3B7727FE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Wypełnia się, jeżeli zamierzona zmiana sposobu użytkowania obiektu budowlanego lub jego części wymaga wykonania</w:t>
      </w:r>
    </w:p>
    <w:p w14:paraId="65461F00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robót budowlanych objętych obowiązkiem zgłoszenia, o którym mowa w art. 30 ust. 2 ustawy z dnia 7 lipca 1994 r. –</w:t>
      </w:r>
    </w:p>
    <w:p w14:paraId="4E203A23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Prawo budowlane.</w:t>
      </w:r>
    </w:p>
    <w:p w14:paraId="45632336" w14:textId="77777777" w:rsidR="00637076" w:rsidRDefault="00637076">
      <w:pPr>
        <w:autoSpaceDE w:val="0"/>
        <w:spacing w:after="0"/>
        <w:rPr>
          <w:rFonts w:ascii="Arial" w:hAnsi="Arial" w:cs="Arial"/>
          <w:kern w:val="0"/>
          <w:sz w:val="16"/>
          <w:szCs w:val="16"/>
        </w:rPr>
      </w:pPr>
    </w:p>
    <w:p w14:paraId="074AA7EF" w14:textId="77777777" w:rsidR="00637076" w:rsidRDefault="00000000">
      <w:pPr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Rodzaj, zakres i sposób wykonywania:</w:t>
      </w:r>
    </w:p>
    <w:p w14:paraId="374AFBFA" w14:textId="77777777" w:rsidR="00AC720F" w:rsidRDefault="00AC720F">
      <w:pPr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</w:p>
    <w:p w14:paraId="2DC96F7B" w14:textId="77777777" w:rsidR="003E23AC" w:rsidRDefault="003E23AC">
      <w:pPr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</w:p>
    <w:p w14:paraId="55DBED5A" w14:textId="77777777" w:rsidR="00AC720F" w:rsidRDefault="00AC720F">
      <w:pPr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</w:p>
    <w:p w14:paraId="56194314" w14:textId="77777777" w:rsidR="00637076" w:rsidRDefault="00000000">
      <w:pPr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Planowany termin rozpoczęcia:</w:t>
      </w:r>
    </w:p>
    <w:p w14:paraId="0B96BC78" w14:textId="2B8A8FD2" w:rsidR="00637076" w:rsidRPr="00461691" w:rsidRDefault="00000000" w:rsidP="00461691">
      <w:pPr>
        <w:pStyle w:val="Nagowek11arial"/>
        <w:rPr>
          <w:rStyle w:val="Nagwek1Znak0"/>
          <w:color w:val="auto"/>
          <w:sz w:val="22"/>
          <w:szCs w:val="32"/>
        </w:rPr>
      </w:pPr>
      <w:r w:rsidRPr="00461691">
        <w:rPr>
          <w:rStyle w:val="Nagwek1Znak0"/>
          <w:rFonts w:ascii="Tahoma" w:hAnsi="Tahoma" w:cs="Tahoma"/>
          <w:color w:val="auto"/>
          <w:sz w:val="22"/>
          <w:szCs w:val="32"/>
        </w:rPr>
        <w:t>﻿</w:t>
      </w:r>
      <w:r w:rsidRPr="00461691">
        <w:rPr>
          <w:rStyle w:val="Nagwek1Znak0"/>
          <w:color w:val="auto"/>
          <w:sz w:val="22"/>
          <w:szCs w:val="32"/>
        </w:rPr>
        <w:t>8. ZAŁĄCZNIKI</w:t>
      </w:r>
    </w:p>
    <w:p w14:paraId="30C905A3" w14:textId="77777777" w:rsidR="00637076" w:rsidRDefault="00637076">
      <w:pPr>
        <w:autoSpaceDE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2AEA00FA" w14:textId="77777777" w:rsidR="00637076" w:rsidRDefault="00000000">
      <w:pPr>
        <w:autoSpaceDE w:val="0"/>
        <w:spacing w:after="0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Oświadczenie o posiadanym prawie do dysponowania nieruchomością na cele budowlane.</w:t>
      </w:r>
    </w:p>
    <w:p w14:paraId="6E344A96" w14:textId="77777777" w:rsidR="00637076" w:rsidRDefault="00000000">
      <w:pPr>
        <w:autoSpaceDE w:val="0"/>
        <w:spacing w:after="0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Pełnomocnictwo do reprezentowania inwestora (opłacone zgodnie z ustawą z dnia 16 listopada</w:t>
      </w:r>
    </w:p>
    <w:p w14:paraId="671E5F8A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2006 r. o opłacie skarbowej (Dz. U. z 2025 r. poz. 1154, 1795 i 1847)) – jeżeli inwestor działa przez</w:t>
      </w:r>
    </w:p>
    <w:p w14:paraId="13442580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pełnomocnika.</w:t>
      </w:r>
    </w:p>
    <w:p w14:paraId="385F5659" w14:textId="77777777" w:rsidR="00637076" w:rsidRDefault="00000000">
      <w:pPr>
        <w:autoSpaceDE w:val="0"/>
        <w:spacing w:after="0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Potwierdzenie uiszczenia opłaty skarbowej – jeżeli obowiązek uiszczenia takiej opłaty wynika</w:t>
      </w:r>
    </w:p>
    <w:p w14:paraId="3C806CAC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z ustawy z dnia 16 listopada 2006 r. o opłacie skarbowej.</w:t>
      </w:r>
    </w:p>
    <w:p w14:paraId="25D5E23F" w14:textId="77777777" w:rsidR="00637076" w:rsidRDefault="00000000">
      <w:pPr>
        <w:autoSpaceDE w:val="0"/>
        <w:spacing w:after="0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lastRenderedPageBreak/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Opis i rysunek określający usytuowanie obiektu budowlanego w stosunku do granic nieruchomości</w:t>
      </w:r>
    </w:p>
    <w:p w14:paraId="1955439C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i innych obiektów budowlanych istniejących lub budowanych na tej i sąsiednich nieruchomościach,</w:t>
      </w:r>
    </w:p>
    <w:p w14:paraId="770F7E67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z oznaczeniem części obiektu budowlanego, w której zamierza się dokonać zmiany sposobu</w:t>
      </w:r>
    </w:p>
    <w:p w14:paraId="2871213E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użytkowania.</w:t>
      </w:r>
    </w:p>
    <w:p w14:paraId="171509B0" w14:textId="77777777" w:rsidR="00637076" w:rsidRDefault="00000000">
      <w:pPr>
        <w:autoSpaceDE w:val="0"/>
        <w:spacing w:after="0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Zwięzły opis techniczny, określający rodzaj i charakterystykę obiektu budowlanego oraz jego konstrukcję,</w:t>
      </w:r>
    </w:p>
    <w:p w14:paraId="1D216754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wraz z danymi techniczno-użytkowymi, w tym wielkościami i rozkładem obciążeń, a w razie potrzeby,</w:t>
      </w:r>
    </w:p>
    <w:p w14:paraId="2585B272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również danymi technologicznymi.</w:t>
      </w:r>
    </w:p>
    <w:p w14:paraId="151B8A58" w14:textId="77777777" w:rsidR="00637076" w:rsidRDefault="00000000">
      <w:pPr>
        <w:autoSpaceDE w:val="0"/>
        <w:spacing w:after="0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Zaświadczenie wójta, burmistrza albo prezydenta miasta o zgodności zamierzonego sposobu</w:t>
      </w:r>
    </w:p>
    <w:p w14:paraId="5C971E05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użytkowania obiektu budowlanego z ustaleniami obowiązującego miejscowego planu zagospodarowania</w:t>
      </w:r>
    </w:p>
    <w:p w14:paraId="2C678DAB" w14:textId="496B14DC" w:rsidR="00637076" w:rsidRDefault="00000000">
      <w:pPr>
        <w:autoSpaceDE w:val="0"/>
        <w:spacing w:after="0"/>
      </w:pPr>
      <w:r>
        <w:rPr>
          <w:rFonts w:ascii="Arial" w:hAnsi="Arial" w:cs="Arial"/>
          <w:kern w:val="0"/>
          <w:sz w:val="20"/>
          <w:szCs w:val="20"/>
        </w:rPr>
        <w:t>przestrzennego – w przypadku obowiązywania miejscowego planu zagospodarowania przestrzennego</w:t>
      </w:r>
      <w:r>
        <w:rPr>
          <w:rFonts w:ascii="Arial" w:hAnsi="Arial" w:cs="Arial"/>
          <w:kern w:val="0"/>
          <w:sz w:val="13"/>
          <w:szCs w:val="13"/>
        </w:rPr>
        <w:t>4)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1BB2A986" w14:textId="77777777" w:rsidR="00637076" w:rsidRDefault="00000000">
      <w:pPr>
        <w:autoSpaceDE w:val="0"/>
        <w:spacing w:after="0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Decyzja o warunkach zabudowy i zagospodarowania terenu – w przypadku braku obowiązującego</w:t>
      </w:r>
    </w:p>
    <w:p w14:paraId="301E2956" w14:textId="77777777" w:rsidR="00637076" w:rsidRDefault="00000000">
      <w:pPr>
        <w:autoSpaceDE w:val="0"/>
        <w:spacing w:after="0"/>
      </w:pPr>
      <w:r>
        <w:rPr>
          <w:rFonts w:ascii="Arial" w:hAnsi="Arial" w:cs="Arial"/>
          <w:kern w:val="0"/>
          <w:sz w:val="20"/>
          <w:szCs w:val="20"/>
        </w:rPr>
        <w:t>miejscowego planu zagospodarowania przestrzennego</w:t>
      </w:r>
      <w:r>
        <w:rPr>
          <w:rFonts w:ascii="Arial" w:hAnsi="Arial" w:cs="Arial"/>
          <w:kern w:val="0"/>
          <w:sz w:val="13"/>
          <w:szCs w:val="13"/>
        </w:rPr>
        <w:t>4)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10248FCD" w14:textId="77777777" w:rsidR="00637076" w:rsidRDefault="00000000">
      <w:pPr>
        <w:autoSpaceDE w:val="0"/>
        <w:spacing w:after="0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Ekspertyza techniczna wykonana przez osobę posiadającą uprawnienia budowlane bez ograniczeń</w:t>
      </w:r>
    </w:p>
    <w:p w14:paraId="65AD70DB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 odpowiedniej specjalności – w przypadku zmiany sposobu użytkowania, polegającej na podjęciu</w:t>
      </w:r>
    </w:p>
    <w:p w14:paraId="49CF630A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bądź zaniechaniu w obiekcie budowlanym lub jego części działalności zmieniającej warunki:</w:t>
      </w:r>
    </w:p>
    <w:p w14:paraId="34175C89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bezpieczeństwa pożarowego, powodziowego, pracy, zdrowotne, higieniczno-sanitarne, ochrony</w:t>
      </w:r>
    </w:p>
    <w:p w14:paraId="7F45CECE" w14:textId="77777777" w:rsidR="00637076" w:rsidRDefault="00000000">
      <w:pPr>
        <w:autoSpaceDE w:val="0"/>
        <w:spacing w:after="0"/>
      </w:pPr>
      <w:r>
        <w:rPr>
          <w:rFonts w:ascii="Arial" w:hAnsi="Arial" w:cs="Arial"/>
          <w:kern w:val="0"/>
          <w:sz w:val="20"/>
          <w:szCs w:val="20"/>
        </w:rPr>
        <w:t>środowiska bądź wielkość lub układ obciążeń</w:t>
      </w:r>
      <w:r>
        <w:rPr>
          <w:rFonts w:ascii="Arial" w:hAnsi="Arial" w:cs="Arial"/>
          <w:kern w:val="0"/>
          <w:sz w:val="13"/>
          <w:szCs w:val="13"/>
        </w:rPr>
        <w:t>4)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341BA947" w14:textId="77777777" w:rsidR="00637076" w:rsidRDefault="00000000">
      <w:pPr>
        <w:autoSpaceDE w:val="0"/>
        <w:spacing w:after="0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Ekspertyza rzeczoznawcy do spraw zabezpieczeń przeciwpożarowych – w przypadku zmiany</w:t>
      </w:r>
    </w:p>
    <w:p w14:paraId="2439C6C3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sposobu użytkowania obiektu budowlanego lub jego części, polegającej na podjęciu lub zaniechaniu</w:t>
      </w:r>
    </w:p>
    <w:p w14:paraId="578AE2A2" w14:textId="77777777" w:rsidR="00637076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 obiekcie budowlanym lub jego części działalności zmieniającej warunki bezpieczeństwa pożarowego.</w:t>
      </w:r>
    </w:p>
    <w:p w14:paraId="062538BF" w14:textId="77777777" w:rsidR="00637076" w:rsidRDefault="00000000">
      <w:pPr>
        <w:autoSpaceDE w:val="0"/>
        <w:spacing w:after="0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Odpowiednie szkice lub rysunki</w:t>
      </w:r>
      <w:r>
        <w:rPr>
          <w:rFonts w:ascii="Arial" w:hAnsi="Arial" w:cs="Arial"/>
          <w:kern w:val="0"/>
          <w:sz w:val="13"/>
          <w:szCs w:val="13"/>
        </w:rPr>
        <w:t xml:space="preserve">5) </w:t>
      </w:r>
      <w:r>
        <w:rPr>
          <w:rFonts w:ascii="Arial" w:hAnsi="Arial" w:cs="Arial"/>
          <w:kern w:val="0"/>
          <w:sz w:val="20"/>
          <w:szCs w:val="20"/>
        </w:rPr>
        <w:t>– w zależności od potrzeb.</w:t>
      </w:r>
    </w:p>
    <w:p w14:paraId="5CFEAD55" w14:textId="77777777" w:rsidR="00637076" w:rsidRDefault="00000000">
      <w:pPr>
        <w:autoSpaceDE w:val="0"/>
        <w:spacing w:after="0"/>
      </w:pPr>
      <w:r>
        <w:rPr>
          <w:rFonts w:ascii="Arial" w:hAnsi="Arial" w:cs="Arial"/>
          <w:kern w:val="0"/>
          <w:sz w:val="20"/>
          <w:szCs w:val="20"/>
        </w:rPr>
        <w:t>Pozwolenia, uzgodnienia, opinie i inne dokumenty wymagane przepisami prawa</w:t>
      </w:r>
      <w:r>
        <w:rPr>
          <w:rFonts w:ascii="Arial" w:hAnsi="Arial" w:cs="Arial"/>
          <w:kern w:val="0"/>
          <w:sz w:val="13"/>
          <w:szCs w:val="13"/>
        </w:rPr>
        <w:t>4)</w:t>
      </w:r>
      <w:r>
        <w:rPr>
          <w:rFonts w:ascii="Arial" w:hAnsi="Arial" w:cs="Arial"/>
          <w:kern w:val="0"/>
          <w:sz w:val="20"/>
          <w:szCs w:val="20"/>
        </w:rPr>
        <w:t>:</w:t>
      </w:r>
    </w:p>
    <w:p w14:paraId="314C8DB1" w14:textId="77777777" w:rsidR="00637076" w:rsidRDefault="00000000">
      <w:pPr>
        <w:autoSpaceDE w:val="0"/>
        <w:spacing w:after="0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</w:p>
    <w:p w14:paraId="60E483C9" w14:textId="77777777" w:rsidR="00637076" w:rsidRDefault="00637076">
      <w:pPr>
        <w:autoSpaceDE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39A0909C" w14:textId="77777777" w:rsidR="00637076" w:rsidRPr="00E77AF9" w:rsidRDefault="00000000" w:rsidP="00461691">
      <w:pPr>
        <w:pStyle w:val="Nagowek11arial"/>
        <w:rPr>
          <w:color w:val="auto"/>
        </w:rPr>
      </w:pPr>
      <w:r w:rsidRPr="00E77AF9">
        <w:rPr>
          <w:color w:val="auto"/>
        </w:rPr>
        <w:t>9. PODPIS INWESTORA (PEŁNOMOCNIKA) I DATA PODPISU</w:t>
      </w:r>
    </w:p>
    <w:p w14:paraId="5FD87B4D" w14:textId="77777777" w:rsidR="00637076" w:rsidRDefault="0000000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Podpis powinien być czytelny. Podpis i datę podpisu umieszcza się w przypadku składania zgłoszenia w postaci papierowej.</w:t>
      </w:r>
    </w:p>
    <w:p w14:paraId="0EFF0F85" w14:textId="77777777" w:rsidR="00637076" w:rsidRDefault="00637076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6A030CEC" w14:textId="77777777" w:rsidR="00637076" w:rsidRDefault="00000000">
      <w:pPr>
        <w:autoSpaceDE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……………………………………………………………………………………………………………</w:t>
      </w:r>
    </w:p>
    <w:p w14:paraId="11F82DFD" w14:textId="77777777" w:rsidR="00AC720F" w:rsidRDefault="00AC720F">
      <w:pPr>
        <w:autoSpaceDE w:val="0"/>
        <w:spacing w:after="0" w:line="240" w:lineRule="auto"/>
        <w:rPr>
          <w:rFonts w:ascii="Arial" w:hAnsi="Arial" w:cs="Arial"/>
          <w:kern w:val="0"/>
          <w:sz w:val="10"/>
          <w:szCs w:val="10"/>
        </w:rPr>
      </w:pPr>
    </w:p>
    <w:p w14:paraId="6995F1FA" w14:textId="7FEA8889" w:rsidR="00AC720F" w:rsidRDefault="00AC720F">
      <w:pPr>
        <w:autoSpaceDE w:val="0"/>
        <w:spacing w:after="0" w:line="240" w:lineRule="auto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10"/>
          <w:szCs w:val="10"/>
        </w:rPr>
        <w:t>________________________________________________________________</w:t>
      </w:r>
    </w:p>
    <w:p w14:paraId="1213AF00" w14:textId="790901C6" w:rsidR="00637076" w:rsidRDefault="00000000">
      <w:pPr>
        <w:autoSpaceDE w:val="0"/>
        <w:spacing w:after="0" w:line="240" w:lineRule="auto"/>
      </w:pPr>
      <w:r>
        <w:rPr>
          <w:rFonts w:ascii="Arial" w:hAnsi="Arial" w:cs="Arial"/>
          <w:kern w:val="0"/>
          <w:sz w:val="10"/>
          <w:szCs w:val="10"/>
        </w:rPr>
        <w:t xml:space="preserve">1) </w:t>
      </w:r>
      <w:r>
        <w:rPr>
          <w:rFonts w:ascii="Arial" w:hAnsi="Arial" w:cs="Arial"/>
          <w:kern w:val="0"/>
          <w:sz w:val="16"/>
          <w:szCs w:val="16"/>
        </w:rPr>
        <w:t>W przypadku większej liczby inwestorów, pełnomocników lub nieruchomości dane kolejnych inwestorów, pełnomocników lub</w:t>
      </w:r>
    </w:p>
    <w:p w14:paraId="182D50BE" w14:textId="77777777" w:rsidR="00637076" w:rsidRDefault="0000000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nieruchomości dodaje się w formularzu albo zamieszcza na osobnych stronach i dołącza do formularza.</w:t>
      </w:r>
    </w:p>
    <w:p w14:paraId="1D7F5647" w14:textId="77777777" w:rsidR="00637076" w:rsidRDefault="00000000">
      <w:pPr>
        <w:autoSpaceDE w:val="0"/>
        <w:spacing w:after="0" w:line="240" w:lineRule="auto"/>
      </w:pPr>
      <w:r>
        <w:rPr>
          <w:rFonts w:ascii="Arial" w:hAnsi="Arial" w:cs="Arial"/>
          <w:kern w:val="0"/>
          <w:sz w:val="10"/>
          <w:szCs w:val="10"/>
        </w:rPr>
        <w:t xml:space="preserve">2) </w:t>
      </w:r>
      <w:r>
        <w:rPr>
          <w:rFonts w:ascii="Arial" w:hAnsi="Arial" w:cs="Arial"/>
          <w:kern w:val="0"/>
          <w:sz w:val="16"/>
          <w:szCs w:val="16"/>
        </w:rPr>
        <w:t>W przypadku określonym w art. 147 ust. 1 ustawy z dnia 18 listopada 2020 r. o doręczeniach elektronicznych (Dz. U. z 2026 r.</w:t>
      </w:r>
    </w:p>
    <w:p w14:paraId="391D9FAF" w14:textId="77777777" w:rsidR="00637076" w:rsidRDefault="0000000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poz. 3) w razie braku adresu do doręczeń elektronicznych wskazuje się adres skrzynki </w:t>
      </w:r>
      <w:proofErr w:type="spellStart"/>
      <w:r>
        <w:rPr>
          <w:rFonts w:ascii="Arial" w:hAnsi="Arial" w:cs="Arial"/>
          <w:kern w:val="0"/>
          <w:sz w:val="16"/>
          <w:szCs w:val="16"/>
        </w:rPr>
        <w:t>ePUAP</w:t>
      </w:r>
      <w:proofErr w:type="spellEnd"/>
      <w:r>
        <w:rPr>
          <w:rFonts w:ascii="Arial" w:hAnsi="Arial" w:cs="Arial"/>
          <w:kern w:val="0"/>
          <w:sz w:val="16"/>
          <w:szCs w:val="16"/>
        </w:rPr>
        <w:t>. Możliwość doręczania</w:t>
      </w:r>
    </w:p>
    <w:p w14:paraId="4083D7C3" w14:textId="77777777" w:rsidR="00637076" w:rsidRDefault="0000000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korespondencji na skrzynkę </w:t>
      </w:r>
      <w:proofErr w:type="spellStart"/>
      <w:r>
        <w:rPr>
          <w:rFonts w:ascii="Arial" w:hAnsi="Arial" w:cs="Arial"/>
          <w:kern w:val="0"/>
          <w:sz w:val="16"/>
          <w:szCs w:val="16"/>
        </w:rPr>
        <w:t>ePUAP</w:t>
      </w:r>
      <w:proofErr w:type="spellEnd"/>
      <w:r>
        <w:rPr>
          <w:rFonts w:ascii="Arial" w:hAnsi="Arial" w:cs="Arial"/>
          <w:kern w:val="0"/>
          <w:sz w:val="16"/>
          <w:szCs w:val="16"/>
        </w:rPr>
        <w:t xml:space="preserve"> obowiązuje do dnia określonego w tym przepisie.</w:t>
      </w:r>
    </w:p>
    <w:p w14:paraId="1CF92FDB" w14:textId="77777777" w:rsidR="00637076" w:rsidRDefault="00000000">
      <w:pPr>
        <w:autoSpaceDE w:val="0"/>
        <w:spacing w:after="0" w:line="240" w:lineRule="auto"/>
      </w:pPr>
      <w:r>
        <w:rPr>
          <w:rFonts w:ascii="Arial" w:hAnsi="Arial" w:cs="Arial"/>
          <w:kern w:val="0"/>
          <w:sz w:val="10"/>
          <w:szCs w:val="10"/>
        </w:rPr>
        <w:t xml:space="preserve">3) </w:t>
      </w:r>
      <w:r>
        <w:rPr>
          <w:rFonts w:ascii="Arial" w:hAnsi="Arial" w:cs="Arial"/>
          <w:kern w:val="0"/>
          <w:sz w:val="16"/>
          <w:szCs w:val="16"/>
        </w:rPr>
        <w:t>W przypadku formularza w postaci papierowej zamiast identyfikatora działki ewidencyjnej można wskazać jednostkę</w:t>
      </w:r>
    </w:p>
    <w:p w14:paraId="1EAD9A22" w14:textId="77777777" w:rsidR="00637076" w:rsidRDefault="0000000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ewidencyjną, obręb ewidencyjny i numer działki ewidencyjnej oraz arkusz mapy, jeżeli występuje.</w:t>
      </w:r>
    </w:p>
    <w:p w14:paraId="04FEDF53" w14:textId="77777777" w:rsidR="00637076" w:rsidRDefault="00000000">
      <w:pPr>
        <w:autoSpaceDE w:val="0"/>
        <w:spacing w:after="0" w:line="240" w:lineRule="auto"/>
      </w:pPr>
      <w:r>
        <w:rPr>
          <w:rFonts w:ascii="Arial" w:hAnsi="Arial" w:cs="Arial"/>
          <w:kern w:val="0"/>
          <w:sz w:val="10"/>
          <w:szCs w:val="10"/>
        </w:rPr>
        <w:t xml:space="preserve">4) </w:t>
      </w:r>
      <w:r>
        <w:rPr>
          <w:rFonts w:ascii="Arial" w:hAnsi="Arial" w:cs="Arial"/>
          <w:kern w:val="0"/>
          <w:sz w:val="16"/>
          <w:szCs w:val="16"/>
        </w:rPr>
        <w:t>Zamiast oryginału można dołączyć kopię dokumentu.</w:t>
      </w:r>
    </w:p>
    <w:p w14:paraId="40CA25E1" w14:textId="77777777" w:rsidR="00637076" w:rsidRDefault="00000000">
      <w:pPr>
        <w:autoSpaceDE w:val="0"/>
        <w:spacing w:after="0" w:line="240" w:lineRule="auto"/>
      </w:pPr>
      <w:r>
        <w:rPr>
          <w:rFonts w:ascii="Arial" w:hAnsi="Arial" w:cs="Arial"/>
          <w:kern w:val="0"/>
          <w:sz w:val="10"/>
          <w:szCs w:val="10"/>
        </w:rPr>
        <w:t xml:space="preserve">5) </w:t>
      </w:r>
      <w:r>
        <w:rPr>
          <w:rFonts w:ascii="Arial" w:hAnsi="Arial" w:cs="Arial"/>
          <w:kern w:val="0"/>
          <w:sz w:val="16"/>
          <w:szCs w:val="16"/>
        </w:rPr>
        <w:t>Dotyczy tylko sytuacji, jeżeli zamierzona zmiana sposobu użytkowania obiektu budowlanego lub jego części wymaga</w:t>
      </w:r>
    </w:p>
    <w:p w14:paraId="261C0175" w14:textId="77777777" w:rsidR="00637076" w:rsidRDefault="00000000">
      <w:pPr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wykonania robót budowlanych objętych obowiązkiem zgłoszenia.</w:t>
      </w:r>
    </w:p>
    <w:p w14:paraId="1B709B61" w14:textId="77777777" w:rsidR="00637076" w:rsidRDefault="00637076">
      <w:pPr>
        <w:rPr>
          <w:rFonts w:ascii="Arial" w:hAnsi="Arial" w:cs="Arial"/>
          <w:kern w:val="0"/>
          <w:sz w:val="16"/>
          <w:szCs w:val="16"/>
        </w:rPr>
      </w:pPr>
    </w:p>
    <w:p w14:paraId="4AEB4F44" w14:textId="77777777" w:rsidR="00AC720F" w:rsidRDefault="00AC720F">
      <w:pPr>
        <w:rPr>
          <w:rFonts w:ascii="Arial" w:hAnsi="Arial" w:cs="Arial"/>
          <w:kern w:val="0"/>
          <w:sz w:val="16"/>
          <w:szCs w:val="16"/>
        </w:rPr>
      </w:pPr>
    </w:p>
    <w:p w14:paraId="5AB4534E" w14:textId="77777777" w:rsidR="00AC720F" w:rsidRDefault="00AC720F">
      <w:pPr>
        <w:rPr>
          <w:rFonts w:ascii="Arial" w:hAnsi="Arial" w:cs="Arial"/>
          <w:kern w:val="0"/>
          <w:sz w:val="16"/>
          <w:szCs w:val="16"/>
        </w:rPr>
      </w:pPr>
    </w:p>
    <w:p w14:paraId="5FC880D3" w14:textId="77777777" w:rsidR="00AC720F" w:rsidRDefault="00AC720F">
      <w:pPr>
        <w:rPr>
          <w:rFonts w:ascii="Arial" w:hAnsi="Arial" w:cs="Arial"/>
          <w:kern w:val="0"/>
          <w:sz w:val="16"/>
          <w:szCs w:val="16"/>
        </w:rPr>
      </w:pPr>
    </w:p>
    <w:p w14:paraId="524B25AE" w14:textId="77777777" w:rsidR="00AC720F" w:rsidRDefault="00AC720F">
      <w:pPr>
        <w:rPr>
          <w:rFonts w:ascii="Arial" w:hAnsi="Arial" w:cs="Arial"/>
          <w:kern w:val="0"/>
          <w:sz w:val="16"/>
          <w:szCs w:val="16"/>
        </w:rPr>
      </w:pPr>
    </w:p>
    <w:p w14:paraId="75440144" w14:textId="77777777" w:rsidR="00AC720F" w:rsidRDefault="00AC720F">
      <w:pPr>
        <w:rPr>
          <w:rFonts w:ascii="Arial" w:hAnsi="Arial" w:cs="Arial"/>
          <w:kern w:val="0"/>
          <w:sz w:val="16"/>
          <w:szCs w:val="16"/>
        </w:rPr>
      </w:pPr>
    </w:p>
    <w:p w14:paraId="68E0DA68" w14:textId="77777777" w:rsidR="00AC720F" w:rsidRDefault="00AC720F">
      <w:pPr>
        <w:rPr>
          <w:rFonts w:ascii="Arial" w:hAnsi="Arial" w:cs="Arial"/>
          <w:kern w:val="0"/>
          <w:sz w:val="16"/>
          <w:szCs w:val="16"/>
        </w:rPr>
      </w:pPr>
    </w:p>
    <w:p w14:paraId="3005192E" w14:textId="77777777" w:rsidR="00AC720F" w:rsidRDefault="00AC720F">
      <w:pPr>
        <w:rPr>
          <w:rFonts w:ascii="Arial" w:hAnsi="Arial" w:cs="Arial"/>
          <w:kern w:val="0"/>
          <w:sz w:val="16"/>
          <w:szCs w:val="16"/>
        </w:rPr>
      </w:pPr>
    </w:p>
    <w:p w14:paraId="7C5C8C62" w14:textId="77777777" w:rsidR="00AC720F" w:rsidRDefault="00AC720F">
      <w:pPr>
        <w:rPr>
          <w:rFonts w:ascii="Arial" w:hAnsi="Arial" w:cs="Arial"/>
          <w:kern w:val="0"/>
          <w:sz w:val="16"/>
          <w:szCs w:val="16"/>
        </w:rPr>
      </w:pPr>
    </w:p>
    <w:p w14:paraId="7E3CB881" w14:textId="77777777" w:rsidR="00AC720F" w:rsidRDefault="00AC720F">
      <w:pPr>
        <w:rPr>
          <w:rFonts w:ascii="Arial" w:hAnsi="Arial" w:cs="Arial"/>
          <w:kern w:val="0"/>
          <w:sz w:val="16"/>
          <w:szCs w:val="16"/>
        </w:rPr>
      </w:pPr>
    </w:p>
    <w:p w14:paraId="7CA5CED9" w14:textId="77777777" w:rsidR="00AC720F" w:rsidRDefault="00AC720F">
      <w:pPr>
        <w:rPr>
          <w:rFonts w:ascii="Arial" w:hAnsi="Arial" w:cs="Arial"/>
          <w:kern w:val="0"/>
          <w:sz w:val="16"/>
          <w:szCs w:val="16"/>
        </w:rPr>
      </w:pPr>
    </w:p>
    <w:p w14:paraId="3338D56F" w14:textId="77777777" w:rsidR="00AC720F" w:rsidRDefault="00AC720F">
      <w:pPr>
        <w:rPr>
          <w:rFonts w:ascii="Arial" w:hAnsi="Arial" w:cs="Arial"/>
          <w:kern w:val="0"/>
          <w:sz w:val="16"/>
          <w:szCs w:val="16"/>
        </w:rPr>
      </w:pPr>
    </w:p>
    <w:p w14:paraId="6CC0E98C" w14:textId="77777777" w:rsidR="00AC720F" w:rsidRDefault="00AC720F">
      <w:pPr>
        <w:rPr>
          <w:rFonts w:ascii="Arial" w:hAnsi="Arial" w:cs="Arial"/>
          <w:kern w:val="0"/>
          <w:sz w:val="16"/>
          <w:szCs w:val="16"/>
        </w:rPr>
      </w:pPr>
    </w:p>
    <w:p w14:paraId="281F97D2" w14:textId="77777777" w:rsidR="00AC720F" w:rsidRDefault="00AC720F">
      <w:pPr>
        <w:rPr>
          <w:rFonts w:ascii="Arial" w:hAnsi="Arial" w:cs="Arial"/>
          <w:kern w:val="0"/>
          <w:sz w:val="16"/>
          <w:szCs w:val="16"/>
        </w:rPr>
      </w:pPr>
    </w:p>
    <w:p w14:paraId="0716A567" w14:textId="77777777" w:rsidR="00AC720F" w:rsidRDefault="00AC720F">
      <w:pPr>
        <w:rPr>
          <w:rFonts w:ascii="Arial" w:hAnsi="Arial" w:cs="Arial"/>
          <w:kern w:val="0"/>
          <w:sz w:val="16"/>
          <w:szCs w:val="16"/>
        </w:rPr>
      </w:pPr>
    </w:p>
    <w:p w14:paraId="4A05A2B7" w14:textId="77777777" w:rsidR="00637076" w:rsidRPr="00F52A5C" w:rsidRDefault="00000000" w:rsidP="00461691">
      <w:pPr>
        <w:pStyle w:val="Nagowek11arial"/>
        <w:rPr>
          <w:color w:val="auto"/>
        </w:rPr>
      </w:pPr>
      <w:r w:rsidRPr="00F52A5C">
        <w:rPr>
          <w:color w:val="auto"/>
        </w:rPr>
        <w:lastRenderedPageBreak/>
        <w:t>KLAUZULA INFORMACYJNA</w:t>
      </w:r>
    </w:p>
    <w:p w14:paraId="55403573" w14:textId="77777777" w:rsidR="00637076" w:rsidRPr="00B145A7" w:rsidRDefault="00000000">
      <w:pPr>
        <w:spacing w:after="0"/>
        <w:jc w:val="both"/>
      </w:pPr>
      <w:r w:rsidRPr="00B145A7">
        <w:rPr>
          <w:rFonts w:ascii="Arial" w:eastAsia="Times New Roman" w:hAnsi="Arial" w:cs="Arial"/>
          <w:sz w:val="20"/>
          <w:szCs w:val="20"/>
        </w:rPr>
        <w:t>Zgodnie z obowiązkiem nałożonym art. 13 Rozporządzenia Parlamentu Europejskiego i Rady (UE) 2016/679 z dnia 27 kwietnia 2016 r. w sprawie ochrony osób fizycznych w związku z przetwarzaniem danych osobowych i w sprawie swobodnego przepływu takich danych …(RODO), poniżej przekazujemy informacje dotyczące przetwarzania Pani/Pana danych osobowych:</w:t>
      </w:r>
    </w:p>
    <w:p w14:paraId="1B4F56FE" w14:textId="77777777" w:rsidR="00637076" w:rsidRPr="00B145A7" w:rsidRDefault="0063707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4DC91C6C" w14:textId="77777777" w:rsidR="00637076" w:rsidRPr="00B145A7" w:rsidRDefault="00000000">
      <w:pPr>
        <w:spacing w:after="0"/>
        <w:jc w:val="both"/>
      </w:pPr>
      <w:r w:rsidRPr="00B145A7">
        <w:rPr>
          <w:rFonts w:ascii="Arial" w:eastAsia="Times New Roman" w:hAnsi="Arial" w:cs="Arial"/>
          <w:b/>
          <w:sz w:val="20"/>
          <w:szCs w:val="20"/>
        </w:rPr>
        <w:t>1. Administrator danych osobowych.</w:t>
      </w:r>
    </w:p>
    <w:p w14:paraId="37544662" w14:textId="77777777" w:rsidR="00637076" w:rsidRPr="00B145A7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145A7">
        <w:rPr>
          <w:rFonts w:ascii="Arial" w:eastAsia="Times New Roman" w:hAnsi="Arial" w:cs="Arial"/>
          <w:sz w:val="20"/>
          <w:szCs w:val="20"/>
        </w:rPr>
        <w:t xml:space="preserve"> Administratorem danych osobowych jest Prezydent Olsztyna.  </w:t>
      </w:r>
    </w:p>
    <w:p w14:paraId="371CEDB3" w14:textId="77777777" w:rsidR="00637076" w:rsidRPr="00B145A7" w:rsidRDefault="0063707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6BD7CC88" w14:textId="77777777" w:rsidR="00637076" w:rsidRPr="00B145A7" w:rsidRDefault="00000000">
      <w:pPr>
        <w:spacing w:after="0"/>
        <w:jc w:val="both"/>
      </w:pPr>
      <w:r w:rsidRPr="00B145A7">
        <w:rPr>
          <w:rFonts w:ascii="Arial" w:eastAsia="Times New Roman" w:hAnsi="Arial" w:cs="Arial"/>
          <w:b/>
          <w:sz w:val="20"/>
          <w:szCs w:val="20"/>
        </w:rPr>
        <w:t>2.</w:t>
      </w:r>
      <w:r w:rsidRPr="00B145A7">
        <w:rPr>
          <w:rFonts w:ascii="Arial" w:eastAsia="Times New Roman" w:hAnsi="Arial" w:cs="Arial"/>
          <w:sz w:val="20"/>
          <w:szCs w:val="20"/>
        </w:rPr>
        <w:t xml:space="preserve"> </w:t>
      </w:r>
      <w:r w:rsidRPr="00B145A7">
        <w:rPr>
          <w:rFonts w:ascii="Arial" w:eastAsia="Times New Roman" w:hAnsi="Arial" w:cs="Arial"/>
          <w:b/>
          <w:sz w:val="20"/>
          <w:szCs w:val="20"/>
        </w:rPr>
        <w:t>Inspektor danych osobowych</w:t>
      </w:r>
      <w:r w:rsidRPr="00B145A7">
        <w:rPr>
          <w:rFonts w:ascii="Arial" w:eastAsia="Times New Roman" w:hAnsi="Arial" w:cs="Arial"/>
          <w:sz w:val="20"/>
          <w:szCs w:val="20"/>
        </w:rPr>
        <w:t>.</w:t>
      </w:r>
    </w:p>
    <w:p w14:paraId="50CE7BCF" w14:textId="77777777" w:rsidR="00637076" w:rsidRPr="00B145A7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145A7">
        <w:rPr>
          <w:rFonts w:ascii="Arial" w:eastAsia="Times New Roman" w:hAnsi="Arial" w:cs="Arial"/>
          <w:sz w:val="20"/>
          <w:szCs w:val="20"/>
        </w:rPr>
        <w:t>Administrator powołał Inspektora Ochrony Danych, z którym kontakt jest możliwy pod adresem e-mail: iod@olsztyn.eu lub pod numerem telefonu: +48 89 50 60 570.</w:t>
      </w:r>
    </w:p>
    <w:p w14:paraId="1C709E86" w14:textId="77777777" w:rsidR="00637076" w:rsidRPr="00B145A7" w:rsidRDefault="0063707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277E4ADB" w14:textId="77777777" w:rsidR="00637076" w:rsidRPr="00B145A7" w:rsidRDefault="00000000">
      <w:pPr>
        <w:spacing w:after="0"/>
        <w:jc w:val="both"/>
      </w:pPr>
      <w:r w:rsidRPr="00B145A7">
        <w:rPr>
          <w:rFonts w:ascii="Arial" w:eastAsia="Times New Roman" w:hAnsi="Arial" w:cs="Arial"/>
          <w:b/>
          <w:sz w:val="20"/>
          <w:szCs w:val="20"/>
        </w:rPr>
        <w:t>3. Cele i podstawy przetwarzania Pani/Pana danych osobowych.</w:t>
      </w:r>
    </w:p>
    <w:p w14:paraId="330A74AC" w14:textId="77777777" w:rsidR="00637076" w:rsidRPr="00B145A7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145A7">
        <w:rPr>
          <w:rFonts w:ascii="Arial" w:eastAsia="Times New Roman" w:hAnsi="Arial" w:cs="Arial"/>
          <w:sz w:val="20"/>
          <w:szCs w:val="20"/>
        </w:rPr>
        <w:t>Pani/Pana dane osobowe przetwarzane będą w celu, w jakim administrator je pozyskał, w zakresie niezbędnym do wypełnienia obowiązku prawnego ciążącego na administratorze (art. 6 ust. 1 lit c RODO) w związku z realizacją zadań zleconych związanych ze zgłaszaniem zamiaru zmiany sposobu użytkowania, na podstawie ustawy prawo budowlane. Podstawą prawną przetwarzania Pani/Pana danych osobowych jest ustawa z dnia 7 lipca 1994 r. Prawo Budowlane oraz ustawa z dnia 14 czerwca 1960 r. Kodeks postępowania administracyjnego.</w:t>
      </w:r>
    </w:p>
    <w:p w14:paraId="332ABE68" w14:textId="77777777" w:rsidR="00637076" w:rsidRPr="00B145A7" w:rsidRDefault="0063707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09D7600B" w14:textId="77777777" w:rsidR="00637076" w:rsidRPr="00B145A7" w:rsidRDefault="00000000">
      <w:pPr>
        <w:spacing w:after="0"/>
        <w:jc w:val="both"/>
      </w:pPr>
      <w:r w:rsidRPr="00B145A7">
        <w:rPr>
          <w:rFonts w:ascii="Arial" w:eastAsia="Times New Roman" w:hAnsi="Arial" w:cs="Arial"/>
          <w:b/>
          <w:sz w:val="20"/>
          <w:szCs w:val="20"/>
        </w:rPr>
        <w:t>4. Odbiorcy danych osobowych.</w:t>
      </w:r>
    </w:p>
    <w:p w14:paraId="268C4BAE" w14:textId="77777777" w:rsidR="00637076" w:rsidRPr="00B145A7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145A7">
        <w:rPr>
          <w:rFonts w:ascii="Arial" w:eastAsia="Times New Roman" w:hAnsi="Arial" w:cs="Arial"/>
          <w:sz w:val="20"/>
          <w:szCs w:val="20"/>
        </w:rPr>
        <w:t>Dane osobowe będą przekazywane następującym odbiorcom:</w:t>
      </w:r>
    </w:p>
    <w:p w14:paraId="6F402933" w14:textId="77777777" w:rsidR="00637076" w:rsidRPr="00B145A7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145A7">
        <w:rPr>
          <w:rFonts w:ascii="Arial" w:eastAsia="Times New Roman" w:hAnsi="Arial" w:cs="Arial"/>
          <w:sz w:val="20"/>
          <w:szCs w:val="20"/>
        </w:rPr>
        <w:t>a) podmiotom wykonującym zadania publiczne lub działające na zlecenie organów władzy publicznej w zakresie i w celach, które wynikają z przepisów powszechnie obowiązującego prawa,</w:t>
      </w:r>
    </w:p>
    <w:p w14:paraId="0B798550" w14:textId="77777777" w:rsidR="00637076" w:rsidRPr="00B145A7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145A7">
        <w:rPr>
          <w:rFonts w:ascii="Arial" w:eastAsia="Times New Roman" w:hAnsi="Arial" w:cs="Arial"/>
          <w:sz w:val="20"/>
          <w:szCs w:val="20"/>
        </w:rPr>
        <w:t>b) podmiotom, które na podstawie stosownych umów lub porozumień z administratorem danych osobowych przetwarzają Pani /Pana dane osobowe,</w:t>
      </w:r>
    </w:p>
    <w:p w14:paraId="4FFC043C" w14:textId="77777777" w:rsidR="00637076" w:rsidRPr="00B145A7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145A7">
        <w:rPr>
          <w:rFonts w:ascii="Arial" w:eastAsia="Times New Roman" w:hAnsi="Arial" w:cs="Arial"/>
          <w:sz w:val="20"/>
          <w:szCs w:val="20"/>
        </w:rPr>
        <w:t>c) 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123B5827" w14:textId="77777777" w:rsidR="00637076" w:rsidRPr="00B145A7" w:rsidRDefault="0063707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09B1884B" w14:textId="77777777" w:rsidR="00637076" w:rsidRPr="00B145A7" w:rsidRDefault="00000000">
      <w:pPr>
        <w:spacing w:after="0"/>
        <w:jc w:val="both"/>
      </w:pPr>
      <w:r w:rsidRPr="00B145A7">
        <w:rPr>
          <w:rFonts w:ascii="Arial" w:eastAsia="Times New Roman" w:hAnsi="Arial" w:cs="Arial"/>
          <w:b/>
          <w:sz w:val="20"/>
          <w:szCs w:val="20"/>
        </w:rPr>
        <w:t>5. Okres przechowywania danych.</w:t>
      </w:r>
    </w:p>
    <w:p w14:paraId="7AC65A97" w14:textId="77777777" w:rsidR="00637076" w:rsidRPr="00B145A7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145A7">
        <w:rPr>
          <w:rFonts w:ascii="Arial" w:eastAsia="Times New Roman" w:hAnsi="Arial" w:cs="Arial"/>
          <w:sz w:val="20"/>
          <w:szCs w:val="20"/>
        </w:rPr>
        <w:t>Dane osobowe będą przetwarzane do momentu zakończenia realizacji celu określonego w pkt 3, a następnie –przechowywane w archiwum zakładowym Urzędu Miasta Olsztyna przez okres 5 lat. Po tym czasie dokumentacja wraz z danymi jako kategoria archiwalna B-5 ulegnie brakowaniu zgodnie z przepisami ustawy z dnia 14 lipca 1983 r. o narodowym zasobie archiwalnym i archiwach w archiwum zakładowym.</w:t>
      </w:r>
    </w:p>
    <w:p w14:paraId="268E5FA6" w14:textId="77777777" w:rsidR="00637076" w:rsidRPr="00B145A7" w:rsidRDefault="0063707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3EF82278" w14:textId="77777777" w:rsidR="00637076" w:rsidRPr="00B145A7" w:rsidRDefault="00000000">
      <w:pPr>
        <w:spacing w:after="0"/>
        <w:jc w:val="both"/>
      </w:pPr>
      <w:r w:rsidRPr="00B145A7">
        <w:rPr>
          <w:rFonts w:ascii="Arial" w:eastAsia="Times New Roman" w:hAnsi="Arial" w:cs="Arial"/>
          <w:b/>
          <w:sz w:val="20"/>
          <w:szCs w:val="20"/>
        </w:rPr>
        <w:t>6. Prawa osób, których dane dotyczą</w:t>
      </w:r>
    </w:p>
    <w:p w14:paraId="504F3427" w14:textId="77777777" w:rsidR="00637076" w:rsidRPr="00B145A7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145A7">
        <w:rPr>
          <w:rFonts w:ascii="Arial" w:eastAsia="Times New Roman" w:hAnsi="Arial" w:cs="Arial"/>
          <w:sz w:val="20"/>
          <w:szCs w:val="20"/>
        </w:rPr>
        <w:t>Zgodnie z RODO przysługują Pani/Panu:</w:t>
      </w:r>
    </w:p>
    <w:p w14:paraId="09909EDA" w14:textId="77777777" w:rsidR="00637076" w:rsidRPr="00B145A7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145A7">
        <w:rPr>
          <w:rFonts w:ascii="Arial" w:eastAsia="Times New Roman" w:hAnsi="Arial" w:cs="Arial"/>
          <w:sz w:val="20"/>
          <w:szCs w:val="20"/>
        </w:rPr>
        <w:t>a)  prawo dostępu do swoich danych oraz otrzymania ich kopii,</w:t>
      </w:r>
    </w:p>
    <w:p w14:paraId="0C2ACD24" w14:textId="77777777" w:rsidR="00637076" w:rsidRPr="00B145A7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145A7">
        <w:rPr>
          <w:rFonts w:ascii="Arial" w:eastAsia="Times New Roman" w:hAnsi="Arial" w:cs="Arial"/>
          <w:sz w:val="20"/>
          <w:szCs w:val="20"/>
        </w:rPr>
        <w:t>b) prawo do sprostowania (poprawiania) swoich danych, jeśli są błędne lub nieaktualne, a także prawo do ich usunięcia, w sytuacji, gdy przetwarzanie danych nie następuje w celu wywiązania się z obowiązku wynikającego z przepisu prawa lub w ramach sprawowania władzy publicznej,</w:t>
      </w:r>
    </w:p>
    <w:p w14:paraId="610C9D8A" w14:textId="77777777" w:rsidR="00637076" w:rsidRPr="00B145A7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145A7">
        <w:rPr>
          <w:rFonts w:ascii="Arial" w:eastAsia="Times New Roman" w:hAnsi="Arial" w:cs="Arial"/>
          <w:sz w:val="20"/>
          <w:szCs w:val="20"/>
        </w:rPr>
        <w:t>c) prawo do ograniczenia lub wniesienia sprzeciwu wobec przetwarzania danych,</w:t>
      </w:r>
    </w:p>
    <w:p w14:paraId="3C04B191" w14:textId="77777777" w:rsidR="00637076" w:rsidRPr="00B145A7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145A7">
        <w:rPr>
          <w:rFonts w:ascii="Arial" w:eastAsia="Times New Roman" w:hAnsi="Arial" w:cs="Arial"/>
          <w:sz w:val="20"/>
          <w:szCs w:val="20"/>
        </w:rPr>
        <w:t xml:space="preserve">d) prawo do wniesienia skargi do Prezesa UODO, </w:t>
      </w:r>
    </w:p>
    <w:p w14:paraId="1B1CD9E0" w14:textId="77777777" w:rsidR="00637076" w:rsidRPr="00B145A7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145A7">
        <w:rPr>
          <w:rFonts w:ascii="Arial" w:eastAsia="Times New Roman" w:hAnsi="Arial" w:cs="Arial"/>
          <w:sz w:val="20"/>
          <w:szCs w:val="20"/>
        </w:rPr>
        <w:t>e) Podanie przez Pana/Panią danych jest wymogiem ustawowym, ze względu na konieczność wypełnienia obowiązku prawnego ciążącego na administratorze (brak podania danych uniemożliwi realizację obowiązku ustawowego, co może skutkować konsekwencjami przewidzianymi przepisami prawa).</w:t>
      </w:r>
    </w:p>
    <w:p w14:paraId="3CDF23D1" w14:textId="77777777" w:rsidR="00637076" w:rsidRPr="00B145A7" w:rsidRDefault="00000000">
      <w:pPr>
        <w:spacing w:after="0"/>
        <w:jc w:val="both"/>
      </w:pPr>
      <w:r w:rsidRPr="00B145A7">
        <w:rPr>
          <w:rFonts w:ascii="Arial" w:eastAsia="Times New Roman" w:hAnsi="Arial" w:cs="Arial"/>
          <w:sz w:val="20"/>
          <w:szCs w:val="20"/>
        </w:rPr>
        <w:t>f) Dane nie będą przekazywane odbiorcom w państwie trzecim lub organizacji międzynarodowej, nie będą również poddawane zautomatyzowanemu podejmowaniu decyzji, w tym profilowaniu.</w:t>
      </w:r>
    </w:p>
    <w:p w14:paraId="5653402E" w14:textId="77777777" w:rsidR="0054567C" w:rsidRDefault="0054567C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76DE0AA" w14:textId="2C410B17" w:rsidR="00637076" w:rsidRPr="00B145A7" w:rsidRDefault="00000000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B145A7">
        <w:rPr>
          <w:rFonts w:ascii="Arial" w:hAnsi="Arial" w:cs="Arial"/>
          <w:sz w:val="20"/>
          <w:szCs w:val="20"/>
        </w:rPr>
        <w:t>……………………………………………</w:t>
      </w:r>
    </w:p>
    <w:p w14:paraId="2D50CE7F" w14:textId="77777777" w:rsidR="00637076" w:rsidRPr="00B145A7" w:rsidRDefault="000000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45A7">
        <w:rPr>
          <w:rFonts w:ascii="Arial" w:hAnsi="Arial" w:cs="Arial"/>
          <w:sz w:val="16"/>
          <w:szCs w:val="16"/>
        </w:rPr>
        <w:t>Data i czytelny podpis potwierdzający zapoznanie się z klauzulą informacyjną o ochronie danych osobowych.</w:t>
      </w:r>
    </w:p>
    <w:p w14:paraId="100EB7D4" w14:textId="77777777" w:rsidR="00637076" w:rsidRPr="00B145A7" w:rsidRDefault="00637076">
      <w:pPr>
        <w:rPr>
          <w:rFonts w:ascii="Arial" w:hAnsi="Arial" w:cs="Arial"/>
        </w:rPr>
      </w:pPr>
    </w:p>
    <w:sectPr w:rsidR="00637076" w:rsidRPr="00B145A7">
      <w:pgSz w:w="11906" w:h="16838"/>
      <w:pgMar w:top="567" w:right="851" w:bottom="567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2290" w14:textId="77777777" w:rsidR="007B204B" w:rsidRDefault="007B204B">
      <w:pPr>
        <w:spacing w:after="0" w:line="240" w:lineRule="auto"/>
      </w:pPr>
      <w:r>
        <w:separator/>
      </w:r>
    </w:p>
  </w:endnote>
  <w:endnote w:type="continuationSeparator" w:id="0">
    <w:p w14:paraId="4E4DCD12" w14:textId="77777777" w:rsidR="007B204B" w:rsidRDefault="007B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8BB6" w14:textId="77777777" w:rsidR="007B204B" w:rsidRDefault="007B20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73DE02" w14:textId="77777777" w:rsidR="007B204B" w:rsidRDefault="007B2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76"/>
    <w:rsid w:val="00045487"/>
    <w:rsid w:val="002A5E98"/>
    <w:rsid w:val="00303A56"/>
    <w:rsid w:val="003E23AC"/>
    <w:rsid w:val="00461691"/>
    <w:rsid w:val="005374C3"/>
    <w:rsid w:val="0054567C"/>
    <w:rsid w:val="00637076"/>
    <w:rsid w:val="006C64D9"/>
    <w:rsid w:val="007B204B"/>
    <w:rsid w:val="00AC720F"/>
    <w:rsid w:val="00B145A7"/>
    <w:rsid w:val="00DF78C1"/>
    <w:rsid w:val="00E77AF9"/>
    <w:rsid w:val="00F5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9585"/>
  <w15:docId w15:val="{074B761C-188C-45B9-847B-D1953DA7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rial" w:eastAsia="Times New Roman" w:hAnsi="Arial" w:cs="Times New Roman"/>
      <w:color w:val="0F4761"/>
      <w:sz w:val="24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customStyle="1" w:styleId="Tytu1">
    <w:name w:val="Tytuł1"/>
    <w:basedOn w:val="Normalny"/>
    <w:pPr>
      <w:autoSpaceDE w:val="0"/>
      <w:spacing w:after="0" w:line="240" w:lineRule="auto"/>
      <w:jc w:val="center"/>
    </w:pPr>
    <w:rPr>
      <w:rFonts w:ascii="Arial" w:hAnsi="Arial" w:cs="Arial"/>
      <w:b/>
      <w:bCs/>
      <w:kern w:val="0"/>
      <w:sz w:val="28"/>
      <w:szCs w:val="28"/>
    </w:rPr>
  </w:style>
  <w:style w:type="character" w:customStyle="1" w:styleId="Tytu1Znak">
    <w:name w:val="Tytuł1 Znak"/>
    <w:basedOn w:val="Domylnaczcionkaakapitu"/>
    <w:rPr>
      <w:rFonts w:ascii="Arial" w:hAnsi="Arial" w:cs="Arial"/>
      <w:b/>
      <w:bCs/>
      <w:kern w:val="0"/>
      <w:sz w:val="28"/>
      <w:szCs w:val="28"/>
    </w:rPr>
  </w:style>
  <w:style w:type="paragraph" w:customStyle="1" w:styleId="Nagwek10">
    <w:name w:val="Nagłówek1"/>
    <w:basedOn w:val="Nagwek1"/>
    <w:rPr>
      <w:rFonts w:ascii="Arial" w:hAnsi="Arial"/>
      <w:sz w:val="28"/>
    </w:rPr>
  </w:style>
  <w:style w:type="paragraph" w:customStyle="1" w:styleId="Nagowek1a">
    <w:name w:val="Nagłowek1a"/>
    <w:basedOn w:val="Nagwek10"/>
    <w:rPr>
      <w:sz w:val="24"/>
    </w:rPr>
  </w:style>
  <w:style w:type="character" w:customStyle="1" w:styleId="Nagwek1Znak1">
    <w:name w:val="Nagłówek 1 Znak1"/>
    <w:basedOn w:val="Domylnaczcionkaakapitu"/>
    <w:rPr>
      <w:rFonts w:ascii="Aptos Display" w:eastAsia="Times New Roman" w:hAnsi="Aptos Display"/>
      <w:color w:val="0F4761"/>
      <w:sz w:val="40"/>
      <w:szCs w:val="40"/>
    </w:rPr>
  </w:style>
  <w:style w:type="character" w:customStyle="1" w:styleId="Nagwek1Znak0">
    <w:name w:val="Nagłówek1 Znak"/>
    <w:basedOn w:val="Nagwek1Znak1"/>
    <w:rPr>
      <w:rFonts w:ascii="Arial" w:eastAsia="Times New Roman" w:hAnsi="Arial"/>
      <w:color w:val="0F4761"/>
      <w:sz w:val="28"/>
      <w:szCs w:val="40"/>
    </w:rPr>
  </w:style>
  <w:style w:type="character" w:customStyle="1" w:styleId="Nagowek1aZnak">
    <w:name w:val="Nagłowek1a Znak"/>
    <w:basedOn w:val="Nagwek1Znak0"/>
    <w:rPr>
      <w:rFonts w:ascii="Arial" w:eastAsia="Times New Roman" w:hAnsi="Arial"/>
      <w:color w:val="0F4761"/>
      <w:sz w:val="28"/>
      <w:szCs w:val="40"/>
    </w:rPr>
  </w:style>
  <w:style w:type="paragraph" w:customStyle="1" w:styleId="Nagowek11arial">
    <w:name w:val="Nagłowek 11 arial"/>
    <w:basedOn w:val="Nagwek2"/>
    <w:qFormat/>
    <w:rsid w:val="00461691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1264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zmiany sposobu użytkowania  obiektu budowlanego lub jego części druk PB-18</vt:lpstr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zmiany sposobu użytkowania  obiektu budowlanego lub jego części druk PB-18</dc:title>
  <dc:subject/>
  <dc:creator>Anna Nowak</dc:creator>
  <dc:description/>
  <cp:lastModifiedBy>Anna Nowak</cp:lastModifiedBy>
  <cp:revision>4</cp:revision>
  <cp:lastPrinted>2026-06-12T09:01:00Z</cp:lastPrinted>
  <dcterms:created xsi:type="dcterms:W3CDTF">2026-06-12T09:02:00Z</dcterms:created>
  <dcterms:modified xsi:type="dcterms:W3CDTF">2026-06-12T10:26:00Z</dcterms:modified>
</cp:coreProperties>
</file>