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1737" w14:textId="77777777" w:rsidR="00A7028B" w:rsidRDefault="00A7028B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16A662CA" w14:textId="77777777" w:rsidR="00A7028B" w:rsidRDefault="00A7028B" w:rsidP="005B55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 PLANU OGÓLNEGO OLSZTYNA</w:t>
      </w:r>
    </w:p>
    <w:p w14:paraId="08288FA4" w14:textId="77777777" w:rsidR="00A7028B" w:rsidRDefault="00A7028B" w:rsidP="00750FC2">
      <w:pPr>
        <w:jc w:val="both"/>
        <w:rPr>
          <w:rFonts w:ascii="Arial" w:hAnsi="Arial" w:cs="Arial"/>
          <w:b/>
          <w:bCs/>
        </w:rPr>
      </w:pPr>
    </w:p>
    <w:p w14:paraId="171B3928" w14:textId="77777777" w:rsidR="00A7028B" w:rsidRPr="001D7197" w:rsidRDefault="00A7028B" w:rsidP="0088324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MIEJSCE I DATA DYŻURU: Urząd Miasta Olsztyna, dn. </w:t>
      </w:r>
      <w:r>
        <w:rPr>
          <w:rFonts w:ascii="Arial" w:hAnsi="Arial" w:cs="Arial"/>
          <w:b/>
          <w:bCs/>
          <w:u w:val="single"/>
        </w:rPr>
        <w:t>04.03.</w:t>
      </w:r>
      <w:r w:rsidR="00535529"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  <w:u w:val="single"/>
        </w:rPr>
        <w:t>26r.</w:t>
      </w:r>
    </w:p>
    <w:p w14:paraId="0A6C7E50" w14:textId="77777777" w:rsidR="00A7028B" w:rsidRDefault="00A7028B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24.02.2026r. od godz. 17 do godz. 19 </w:t>
      </w:r>
    </w:p>
    <w:p w14:paraId="7F36812D" w14:textId="77777777" w:rsidR="00A7028B" w:rsidRDefault="00A7028B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  2 </w:t>
      </w:r>
    </w:p>
    <w:p w14:paraId="69068B70" w14:textId="77777777" w:rsidR="00A7028B" w:rsidRDefault="00A7028B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Katarzyna Niebrzydowska, </w:t>
      </w:r>
    </w:p>
    <w:p w14:paraId="3B203DB3" w14:textId="77777777" w:rsidR="00A7028B" w:rsidRDefault="00A7028B" w:rsidP="00883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Maciej Smółka </w:t>
      </w:r>
    </w:p>
    <w:p w14:paraId="5EEBD916" w14:textId="77777777" w:rsidR="00A7028B" w:rsidRDefault="00A7028B" w:rsidP="00750FC2">
      <w:pPr>
        <w:jc w:val="both"/>
        <w:rPr>
          <w:rFonts w:ascii="Arial" w:hAnsi="Arial" w:cs="Arial"/>
          <w:b/>
          <w:bCs/>
        </w:rPr>
      </w:pPr>
    </w:p>
    <w:p w14:paraId="18F411C3" w14:textId="77777777" w:rsidR="00A7028B" w:rsidRDefault="00A7028B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7635"/>
      </w:tblGrid>
      <w:tr w:rsidR="00A7028B" w:rsidRPr="000702F1" w14:paraId="2BA951A8" w14:textId="77777777" w:rsidTr="00D46467">
        <w:tc>
          <w:tcPr>
            <w:tcW w:w="0" w:type="auto"/>
            <w:gridSpan w:val="2"/>
          </w:tcPr>
          <w:p w14:paraId="665A277A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>Uczestnik nr 1</w:t>
            </w:r>
            <w:r>
              <w:rPr>
                <w:rFonts w:ascii="Arial" w:hAnsi="Arial" w:cs="Arial"/>
                <w:b/>
                <w:bCs/>
              </w:rPr>
              <w:t xml:space="preserve"> i 2</w:t>
            </w:r>
          </w:p>
        </w:tc>
      </w:tr>
      <w:tr w:rsidR="00A7028B" w:rsidRPr="000702F1" w14:paraId="70982E58" w14:textId="77777777" w:rsidTr="00D46467">
        <w:tc>
          <w:tcPr>
            <w:tcW w:w="0" w:type="auto"/>
          </w:tcPr>
          <w:p w14:paraId="19AE67CF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52D13881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0" w:type="auto"/>
          </w:tcPr>
          <w:p w14:paraId="3F719191" w14:textId="77777777" w:rsidR="00A7028B" w:rsidRPr="009076E3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>Dotyczyło wyznaczenia alternatywnej drogi do osiedla przy ul. Poziomkowej</w:t>
            </w:r>
            <w:r>
              <w:rPr>
                <w:rFonts w:ascii="Arial" w:hAnsi="Arial" w:cs="Arial"/>
                <w:bCs/>
              </w:rPr>
              <w:t>.</w:t>
            </w:r>
          </w:p>
          <w:p w14:paraId="02EA4650" w14:textId="77777777" w:rsidR="00A7028B" w:rsidRPr="009076E3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7028B" w:rsidRPr="000702F1" w14:paraId="7C1142CD" w14:textId="77777777" w:rsidTr="00D46467">
        <w:tc>
          <w:tcPr>
            <w:tcW w:w="0" w:type="auto"/>
          </w:tcPr>
          <w:p w14:paraId="1936EA86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6ACFC728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0" w:type="auto"/>
          </w:tcPr>
          <w:p w14:paraId="40183760" w14:textId="77777777" w:rsidR="00A7028B" w:rsidRPr="009076E3" w:rsidRDefault="00A7028B" w:rsidP="008332D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Wyjaśniono, czym jest plan ogólny, jakie są jego ustalenia oraz poproszono o uszczegółowienie uwagi w formularzu. </w:t>
            </w:r>
          </w:p>
        </w:tc>
      </w:tr>
      <w:tr w:rsidR="00A7028B" w:rsidRPr="000702F1" w14:paraId="5AB99E86" w14:textId="77777777" w:rsidTr="00D46467">
        <w:tc>
          <w:tcPr>
            <w:tcW w:w="0" w:type="auto"/>
            <w:gridSpan w:val="2"/>
          </w:tcPr>
          <w:p w14:paraId="3D3CA603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 xml:space="preserve">2 </w:t>
            </w:r>
          </w:p>
        </w:tc>
      </w:tr>
      <w:tr w:rsidR="00A7028B" w:rsidRPr="000702F1" w14:paraId="4219EEB7" w14:textId="77777777" w:rsidTr="00D46467">
        <w:trPr>
          <w:trHeight w:val="1266"/>
        </w:trPr>
        <w:tc>
          <w:tcPr>
            <w:tcW w:w="0" w:type="auto"/>
          </w:tcPr>
          <w:p w14:paraId="1E0367ED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03B6C27F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0" w:type="auto"/>
          </w:tcPr>
          <w:p w14:paraId="15503BFC" w14:textId="77777777" w:rsidR="00A7028B" w:rsidRPr="00D31898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 xml:space="preserve">Dotyczyło powiększenia strefy wielofunkcyjnej z zabudowa mieszkaniową jednorodzinna, tak aby możliwe było wyznaczenie działek pod zabudowę jednorodzinną na części działki nr 8/2 obr.41 przy ul. Pływackiej, w rejonie jeziora </w:t>
            </w:r>
            <w:proofErr w:type="spellStart"/>
            <w:r w:rsidRPr="00D31898">
              <w:rPr>
                <w:rFonts w:ascii="Arial" w:hAnsi="Arial" w:cs="Arial"/>
                <w:bCs/>
                <w:i/>
                <w:iCs/>
              </w:rPr>
              <w:t>Sukiel</w:t>
            </w:r>
            <w:proofErr w:type="spellEnd"/>
            <w:r w:rsidRPr="00D31898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A7028B" w:rsidRPr="000702F1" w14:paraId="2EF30B99" w14:textId="77777777" w:rsidTr="00D46467">
        <w:tc>
          <w:tcPr>
            <w:tcW w:w="0" w:type="auto"/>
          </w:tcPr>
          <w:p w14:paraId="77E7B6D9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0F5E90E8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0" w:type="auto"/>
          </w:tcPr>
          <w:p w14:paraId="39E9C150" w14:textId="77777777" w:rsidR="00A7028B" w:rsidRPr="009076E3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Wyjaśniono, że ww. uwaga wymaga analizy ze względu na ograniczenia w wyznaczaniu nowych, nieujętych w planach miejscowych terenów mieszkaniowych, jakie narzuca tzw. bilans oraz ograniczenia wynikające z wyjątkowej lokalizację między dwoma jeziorami, która we wszystkich dokumentach planistycznych (plan miejscowy, studium) była wyłączony z zabudowy. Poproszono o złożenie uwagi w formularzu.</w:t>
            </w:r>
          </w:p>
          <w:p w14:paraId="57A9FA45" w14:textId="77777777" w:rsidR="00A7028B" w:rsidRPr="009076E3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7028B" w:rsidRPr="000702F1" w14:paraId="46C71859" w14:textId="77777777" w:rsidTr="00D46467">
        <w:tc>
          <w:tcPr>
            <w:tcW w:w="0" w:type="auto"/>
            <w:gridSpan w:val="2"/>
          </w:tcPr>
          <w:p w14:paraId="3D10C0F4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 xml:space="preserve">3 </w:t>
            </w:r>
          </w:p>
        </w:tc>
      </w:tr>
      <w:tr w:rsidR="00A7028B" w:rsidRPr="000702F1" w14:paraId="241658C0" w14:textId="77777777" w:rsidTr="00D46467">
        <w:tc>
          <w:tcPr>
            <w:tcW w:w="0" w:type="auto"/>
          </w:tcPr>
          <w:p w14:paraId="5EFDE1A7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4CC69CE8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0" w:type="auto"/>
          </w:tcPr>
          <w:p w14:paraId="7A7E56EE" w14:textId="77777777" w:rsidR="00A7028B" w:rsidRPr="00D31898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 xml:space="preserve">Pytanie, czy na terenie gdzie istnieje farma fotowoltaiczna, oprócz </w:t>
            </w:r>
          </w:p>
          <w:p w14:paraId="5BD9E2D1" w14:textId="77777777" w:rsidR="00A7028B" w:rsidRPr="00D31898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>terenu elektrowni słonecznej możliwe jest wyznaczenie terenu usług.</w:t>
            </w:r>
          </w:p>
          <w:p w14:paraId="50DF5D97" w14:textId="77777777" w:rsidR="00A7028B" w:rsidRPr="00E51C82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7028B" w:rsidRPr="000702F1" w14:paraId="4CEAC981" w14:textId="77777777" w:rsidTr="00D46467">
        <w:tc>
          <w:tcPr>
            <w:tcW w:w="0" w:type="auto"/>
          </w:tcPr>
          <w:p w14:paraId="08579100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226258E9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0" w:type="auto"/>
          </w:tcPr>
          <w:p w14:paraId="31F9A70E" w14:textId="77777777" w:rsidR="00A7028B" w:rsidRPr="00EA4CD9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Wyjaśniono, że Rozporządzenie w sprawie projektu planu ogólnego dopuszcza w strefie usług profil funkcjonalny dodatkowy – teren elektrowni słonecznej.</w:t>
            </w:r>
          </w:p>
          <w:p w14:paraId="518A97B5" w14:textId="77777777" w:rsidR="00A7028B" w:rsidRPr="000702F1" w:rsidRDefault="00A7028B" w:rsidP="00DC67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7028B" w:rsidRPr="000702F1" w14:paraId="6DDC7866" w14:textId="77777777" w:rsidTr="00D46467">
        <w:tc>
          <w:tcPr>
            <w:tcW w:w="0" w:type="auto"/>
            <w:gridSpan w:val="2"/>
          </w:tcPr>
          <w:p w14:paraId="66413007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t xml:space="preserve">Uczestnik nr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A7028B" w:rsidRPr="000702F1" w14:paraId="6676343A" w14:textId="77777777" w:rsidTr="00D46467">
        <w:trPr>
          <w:trHeight w:val="1266"/>
        </w:trPr>
        <w:tc>
          <w:tcPr>
            <w:tcW w:w="0" w:type="auto"/>
          </w:tcPr>
          <w:p w14:paraId="3E03C48F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3198842E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0" w:type="auto"/>
          </w:tcPr>
          <w:p w14:paraId="4313B792" w14:textId="77777777" w:rsidR="00A7028B" w:rsidRPr="00C86BDE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 xml:space="preserve">Uczestnik konsultacji chciałby wyznaczenia </w:t>
            </w:r>
            <w:r w:rsidRPr="00D31898">
              <w:rPr>
                <w:rFonts w:ascii="Arial" w:hAnsi="Arial" w:cs="Arial"/>
                <w:i/>
                <w:iCs/>
                <w:color w:val="000000"/>
              </w:rPr>
              <w:t>strefy wielofunkcyjnej z zabudową zagrodową na swojej działce. Nie ma decyzji o ustaleniu warunkach. Istniejąca zabudowę zrealizował, bo uważał, że jest zgodna z prawem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7028B" w:rsidRPr="000702F1" w14:paraId="09515046" w14:textId="77777777" w:rsidTr="00D46467">
        <w:tc>
          <w:tcPr>
            <w:tcW w:w="0" w:type="auto"/>
          </w:tcPr>
          <w:p w14:paraId="5FBE8D41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2C3DDDF1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0" w:type="auto"/>
          </w:tcPr>
          <w:p w14:paraId="5C782C88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Wyjaśniono, jakie uwarunkowania ma teren, który w Studium jest chroniony jako cenny przyrodniczo i krajobrazowo, a właściciel nie ma decyzji o ustaleniu warunków zabudowy oraz pozwoleniu na budowę. Ponadto nowa zabudowa mieszkaniowa jest ograniczona przez bilans terenów mieszkaniowych. Poproszono o złożenie uwagi w formularzu. </w:t>
            </w:r>
          </w:p>
        </w:tc>
      </w:tr>
      <w:tr w:rsidR="00A7028B" w:rsidRPr="000702F1" w14:paraId="6F4197D1" w14:textId="77777777" w:rsidTr="00D46467">
        <w:tc>
          <w:tcPr>
            <w:tcW w:w="0" w:type="auto"/>
            <w:gridSpan w:val="2"/>
          </w:tcPr>
          <w:p w14:paraId="0F81525E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02F1">
              <w:rPr>
                <w:rFonts w:ascii="Arial" w:hAnsi="Arial" w:cs="Arial"/>
                <w:b/>
                <w:bCs/>
              </w:rPr>
              <w:lastRenderedPageBreak/>
              <w:t>Uczestnik nr</w:t>
            </w:r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A7028B" w:rsidRPr="000702F1" w14:paraId="6AFF24EA" w14:textId="77777777" w:rsidTr="00D46467">
        <w:tc>
          <w:tcPr>
            <w:tcW w:w="0" w:type="auto"/>
          </w:tcPr>
          <w:p w14:paraId="426A2B8E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Pytanie/</w:t>
            </w:r>
          </w:p>
          <w:p w14:paraId="7E15BF86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Zagadnienie</w:t>
            </w:r>
          </w:p>
        </w:tc>
        <w:tc>
          <w:tcPr>
            <w:tcW w:w="0" w:type="auto"/>
          </w:tcPr>
          <w:p w14:paraId="236168D3" w14:textId="77777777" w:rsidR="00A7028B" w:rsidRPr="00D31898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31898">
              <w:rPr>
                <w:rFonts w:ascii="Arial" w:hAnsi="Arial" w:cs="Arial"/>
                <w:bCs/>
                <w:i/>
                <w:iCs/>
              </w:rPr>
              <w:t>Pytanie o procedury planistyczne Teren uczestnika konsultacji jest w strefie wielofunkcyjnej z zabudową mieszkaniową jednorodzinną, jak w takiej sytuacji przebiega uchwalanie zintegrowanego planu inwestycyjnego, jaka jest zależność między planem ogólnym a decyzją o ustaleniu warunków zabudowy.</w:t>
            </w:r>
          </w:p>
        </w:tc>
      </w:tr>
      <w:tr w:rsidR="00A7028B" w:rsidRPr="000702F1" w14:paraId="21C1E38F" w14:textId="77777777" w:rsidTr="00D46467">
        <w:tc>
          <w:tcPr>
            <w:tcW w:w="0" w:type="auto"/>
          </w:tcPr>
          <w:p w14:paraId="59382309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Odpowiedź/</w:t>
            </w:r>
          </w:p>
          <w:p w14:paraId="59A4FE30" w14:textId="77777777" w:rsidR="00A7028B" w:rsidRPr="000702F1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702F1">
              <w:rPr>
                <w:rFonts w:ascii="Arial" w:hAnsi="Arial" w:cs="Arial"/>
              </w:rPr>
              <w:t>Wyjaśnienie</w:t>
            </w:r>
          </w:p>
        </w:tc>
        <w:tc>
          <w:tcPr>
            <w:tcW w:w="0" w:type="auto"/>
          </w:tcPr>
          <w:p w14:paraId="29B86330" w14:textId="77777777" w:rsidR="00A7028B" w:rsidRPr="00D46467" w:rsidRDefault="00A7028B" w:rsidP="000702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46467">
              <w:rPr>
                <w:rFonts w:ascii="Arial" w:hAnsi="Arial" w:cs="Arial"/>
                <w:bCs/>
              </w:rPr>
              <w:t>Wyjaśniono</w:t>
            </w:r>
            <w:r>
              <w:rPr>
                <w:rFonts w:ascii="Arial" w:hAnsi="Arial" w:cs="Arial"/>
                <w:bCs/>
              </w:rPr>
              <w:t>,</w:t>
            </w:r>
            <w:r w:rsidRPr="00D4646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jak przebiega procedura.</w:t>
            </w:r>
          </w:p>
        </w:tc>
      </w:tr>
    </w:tbl>
    <w:p w14:paraId="2643A47E" w14:textId="47936456" w:rsidR="00A7028B" w:rsidRDefault="00A7028B" w:rsidP="00750FC2">
      <w:pPr>
        <w:jc w:val="both"/>
        <w:rPr>
          <w:rFonts w:ascii="Arial" w:hAnsi="Arial" w:cs="Arial"/>
          <w:b/>
          <w:bCs/>
        </w:rPr>
      </w:pPr>
    </w:p>
    <w:p w14:paraId="7C7CFFEB" w14:textId="296CE7FC" w:rsidR="00317E27" w:rsidRDefault="00317E27" w:rsidP="00750FC2">
      <w:pPr>
        <w:jc w:val="both"/>
        <w:rPr>
          <w:rFonts w:ascii="Arial" w:hAnsi="Arial" w:cs="Arial"/>
          <w:b/>
          <w:bCs/>
        </w:rPr>
      </w:pPr>
    </w:p>
    <w:p w14:paraId="520C82D7" w14:textId="1A56DEDB" w:rsidR="00317E27" w:rsidRDefault="00317E27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Sporządzili: </w:t>
      </w:r>
    </w:p>
    <w:p w14:paraId="3A868526" w14:textId="61B38B21" w:rsidR="00317E27" w:rsidRPr="000942E9" w:rsidRDefault="00317E27" w:rsidP="00317E27">
      <w:pPr>
        <w:rPr>
          <w:rFonts w:ascii="Arial" w:hAnsi="Arial" w:cs="Arial"/>
          <w:bCs/>
        </w:rPr>
      </w:pPr>
      <w:r w:rsidRPr="000942E9">
        <w:rPr>
          <w:rFonts w:ascii="Arial" w:hAnsi="Arial" w:cs="Arial"/>
          <w:bCs/>
        </w:rPr>
        <w:t>Katarzyna Niebrzydowska</w:t>
      </w:r>
    </w:p>
    <w:p w14:paraId="55AED467" w14:textId="42A9949E" w:rsidR="00317E27" w:rsidRPr="000942E9" w:rsidRDefault="00317E27" w:rsidP="00317E27">
      <w:pPr>
        <w:rPr>
          <w:rFonts w:ascii="Arial" w:hAnsi="Arial" w:cs="Arial"/>
          <w:bCs/>
        </w:rPr>
      </w:pPr>
      <w:r w:rsidRPr="000942E9">
        <w:rPr>
          <w:rFonts w:ascii="Arial" w:hAnsi="Arial" w:cs="Arial"/>
          <w:bCs/>
        </w:rPr>
        <w:t xml:space="preserve">Maciej Smółka </w:t>
      </w:r>
      <w:bookmarkStart w:id="0" w:name="_GoBack"/>
      <w:bookmarkEnd w:id="0"/>
    </w:p>
    <w:p w14:paraId="11B03467" w14:textId="77777777" w:rsidR="00317E27" w:rsidRPr="000942E9" w:rsidRDefault="00317E27" w:rsidP="00750FC2">
      <w:pPr>
        <w:jc w:val="both"/>
        <w:rPr>
          <w:rFonts w:ascii="Arial" w:hAnsi="Arial" w:cs="Arial"/>
          <w:bCs/>
        </w:rPr>
      </w:pPr>
    </w:p>
    <w:sectPr w:rsidR="00317E27" w:rsidRPr="000942E9" w:rsidSect="002C550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2D90" w14:textId="77777777" w:rsidR="00381B6F" w:rsidRDefault="00381B6F">
      <w:r>
        <w:separator/>
      </w:r>
    </w:p>
  </w:endnote>
  <w:endnote w:type="continuationSeparator" w:id="0">
    <w:p w14:paraId="7979BBC4" w14:textId="77777777" w:rsidR="00381B6F" w:rsidRDefault="0038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00B0" w14:textId="77777777" w:rsidR="00A7028B" w:rsidRDefault="00A7028B" w:rsidP="00686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3B332E" w14:textId="77777777" w:rsidR="00A7028B" w:rsidRDefault="00A7028B" w:rsidP="001F5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16EE5" w14:textId="6B3C91AC" w:rsidR="00A7028B" w:rsidRDefault="00A7028B" w:rsidP="00686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2E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3480276" w14:textId="77777777" w:rsidR="00A7028B" w:rsidRDefault="00A7028B" w:rsidP="001F5C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DB406" w14:textId="77777777" w:rsidR="00381B6F" w:rsidRDefault="00381B6F">
      <w:r>
        <w:separator/>
      </w:r>
    </w:p>
  </w:footnote>
  <w:footnote w:type="continuationSeparator" w:id="0">
    <w:p w14:paraId="746694D2" w14:textId="77777777" w:rsidR="00381B6F" w:rsidRDefault="0038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24885"/>
    <w:rsid w:val="00045E83"/>
    <w:rsid w:val="0006479A"/>
    <w:rsid w:val="000702F1"/>
    <w:rsid w:val="000942E9"/>
    <w:rsid w:val="00144C4A"/>
    <w:rsid w:val="001B13B5"/>
    <w:rsid w:val="001D7197"/>
    <w:rsid w:val="001F55C3"/>
    <w:rsid w:val="001F5CBC"/>
    <w:rsid w:val="00225DED"/>
    <w:rsid w:val="00242F85"/>
    <w:rsid w:val="00266FEA"/>
    <w:rsid w:val="002A3F88"/>
    <w:rsid w:val="002B4901"/>
    <w:rsid w:val="002C5505"/>
    <w:rsid w:val="00317E27"/>
    <w:rsid w:val="00364CD9"/>
    <w:rsid w:val="00381B6F"/>
    <w:rsid w:val="003A3A29"/>
    <w:rsid w:val="00420542"/>
    <w:rsid w:val="004C7D1C"/>
    <w:rsid w:val="00535529"/>
    <w:rsid w:val="005B55B7"/>
    <w:rsid w:val="005C63B6"/>
    <w:rsid w:val="005F6CCA"/>
    <w:rsid w:val="0062691E"/>
    <w:rsid w:val="00636045"/>
    <w:rsid w:val="00686AB3"/>
    <w:rsid w:val="006958C3"/>
    <w:rsid w:val="006A22BA"/>
    <w:rsid w:val="007210A1"/>
    <w:rsid w:val="0074605C"/>
    <w:rsid w:val="00750FC2"/>
    <w:rsid w:val="007862B6"/>
    <w:rsid w:val="007867AD"/>
    <w:rsid w:val="007872D6"/>
    <w:rsid w:val="007B14A7"/>
    <w:rsid w:val="007E5A46"/>
    <w:rsid w:val="00807981"/>
    <w:rsid w:val="00810B61"/>
    <w:rsid w:val="008332DA"/>
    <w:rsid w:val="0088324C"/>
    <w:rsid w:val="008A6568"/>
    <w:rsid w:val="008E16E8"/>
    <w:rsid w:val="009076E3"/>
    <w:rsid w:val="009379E7"/>
    <w:rsid w:val="00957ADF"/>
    <w:rsid w:val="009B0DA8"/>
    <w:rsid w:val="00A246C0"/>
    <w:rsid w:val="00A47DFA"/>
    <w:rsid w:val="00A7028B"/>
    <w:rsid w:val="00A77F8F"/>
    <w:rsid w:val="00B034BD"/>
    <w:rsid w:val="00B465D2"/>
    <w:rsid w:val="00B47263"/>
    <w:rsid w:val="00B7080F"/>
    <w:rsid w:val="00B85AEA"/>
    <w:rsid w:val="00B90CA6"/>
    <w:rsid w:val="00C13466"/>
    <w:rsid w:val="00C84412"/>
    <w:rsid w:val="00C86BDE"/>
    <w:rsid w:val="00CB2673"/>
    <w:rsid w:val="00CB36E4"/>
    <w:rsid w:val="00CD1729"/>
    <w:rsid w:val="00D31898"/>
    <w:rsid w:val="00D46467"/>
    <w:rsid w:val="00DB2CEB"/>
    <w:rsid w:val="00DC677F"/>
    <w:rsid w:val="00DF7551"/>
    <w:rsid w:val="00E1393E"/>
    <w:rsid w:val="00E44439"/>
    <w:rsid w:val="00E45DD9"/>
    <w:rsid w:val="00E51C82"/>
    <w:rsid w:val="00E6567C"/>
    <w:rsid w:val="00E771AE"/>
    <w:rsid w:val="00E800F2"/>
    <w:rsid w:val="00EA4CD9"/>
    <w:rsid w:val="00EA5C03"/>
    <w:rsid w:val="00ED74F0"/>
    <w:rsid w:val="00F05542"/>
    <w:rsid w:val="00F10423"/>
    <w:rsid w:val="00FA205A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A3FAE"/>
  <w15:docId w15:val="{DC503096-3243-4044-A55A-26F60CF8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  <w:pPr>
      <w:spacing w:after="160" w:line="259" w:lineRule="auto"/>
    </w:pPr>
    <w:rPr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0FC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0FC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50FC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0FC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0FC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0FC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0FC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50FC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50FC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0FC2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50FC2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50FC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50FC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50FC2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50FC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750FC2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50FC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50FC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750FC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750FC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750FC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50FC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750FC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750FC2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750FC2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750FC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750FC2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750FC2"/>
    <w:rPr>
      <w:rFonts w:cs="Times New Roman"/>
      <w:b/>
      <w:bCs/>
      <w:smallCaps/>
      <w:color w:val="2F5496"/>
      <w:spacing w:val="5"/>
    </w:rPr>
  </w:style>
  <w:style w:type="table" w:styleId="Tabela-Siatka">
    <w:name w:val="Table Grid"/>
    <w:basedOn w:val="Standardowy"/>
    <w:uiPriority w:val="99"/>
    <w:rsid w:val="00750F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locked/>
    <w:rsid w:val="001F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F7551"/>
    <w:rPr>
      <w:rFonts w:cs="Times New Roman"/>
      <w:kern w:val="2"/>
      <w:lang w:eastAsia="en-US"/>
    </w:rPr>
  </w:style>
  <w:style w:type="character" w:styleId="Numerstrony">
    <w:name w:val="page number"/>
    <w:basedOn w:val="Domylnaczcionkaakapitu"/>
    <w:uiPriority w:val="99"/>
    <w:locked/>
    <w:rsid w:val="001F5CB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53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529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DYŻURU PROJEKTANTA 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DYŻURU PROJEKTANTA</dc:title>
  <dc:subject/>
  <dc:creator>Sylwia Achramowicz</dc:creator>
  <cp:keywords/>
  <dc:description/>
  <cp:lastModifiedBy>Joanna Prusik</cp:lastModifiedBy>
  <cp:revision>5</cp:revision>
  <cp:lastPrinted>2026-05-04T07:59:00Z</cp:lastPrinted>
  <dcterms:created xsi:type="dcterms:W3CDTF">2026-05-04T08:10:00Z</dcterms:created>
  <dcterms:modified xsi:type="dcterms:W3CDTF">2026-05-11T06:27:00Z</dcterms:modified>
</cp:coreProperties>
</file>