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1B51" w14:textId="77777777" w:rsidR="00375B66" w:rsidRDefault="00375B66" w:rsidP="00375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B66">
        <w:rPr>
          <w:rFonts w:ascii="Times New Roman" w:hAnsi="Times New Roman" w:cs="Times New Roman"/>
          <w:sz w:val="24"/>
          <w:szCs w:val="24"/>
        </w:rPr>
        <w:t>Uzasadnienie</w:t>
      </w:r>
    </w:p>
    <w:p w14:paraId="7B96E07E" w14:textId="77777777" w:rsidR="00F21BBB" w:rsidRDefault="00F21BBB" w:rsidP="00375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F3B74" w14:textId="77777777" w:rsidR="00F21BBB" w:rsidRP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 xml:space="preserve">Na podstawie art. 5 ustawy z dnia 20 lipca 2000 r. o ogłaszaniu aktów normatywnych i niektórych innych aktów prawnych zasadne jest </w:t>
      </w:r>
      <w:r w:rsidR="00A50B0C">
        <w:rPr>
          <w:rFonts w:ascii="Times New Roman" w:hAnsi="Times New Roman" w:cs="Times New Roman"/>
          <w:sz w:val="24"/>
          <w:szCs w:val="24"/>
        </w:rPr>
        <w:t xml:space="preserve">nadanie niniejszej uchwale mocy </w:t>
      </w:r>
      <w:r w:rsidRPr="00F21BBB">
        <w:rPr>
          <w:rFonts w:ascii="Times New Roman" w:hAnsi="Times New Roman" w:cs="Times New Roman"/>
          <w:sz w:val="24"/>
          <w:szCs w:val="24"/>
        </w:rPr>
        <w:t>obowiązującej od dnia 25 marca 2026 r.</w:t>
      </w:r>
      <w:r w:rsidR="00A50B0C">
        <w:rPr>
          <w:rFonts w:ascii="Times New Roman" w:hAnsi="Times New Roman" w:cs="Times New Roman"/>
          <w:sz w:val="24"/>
          <w:szCs w:val="24"/>
        </w:rPr>
        <w:t xml:space="preserve"> tj. od daty jej podjęcia.</w:t>
      </w:r>
    </w:p>
    <w:p w14:paraId="3D08D0BE" w14:textId="77777777" w:rsidR="00F21BBB" w:rsidRP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>Zastosowanie takiego rozwiązania uzasadnione jest ważnym interesem publicznym, polegającym na konieczności zapewnienia niezwłocznego uruchomienia środków Państwowego Funduszu Rehabilitacji Osób Niepełnosprawnych oraz ich sprawnego i terminowego przekazania beneficjentom.</w:t>
      </w:r>
    </w:p>
    <w:p w14:paraId="163CEFAE" w14:textId="77777777" w:rsidR="00F21BBB" w:rsidRP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>Należy wskazać, że uchwały organów jednostek samorządu terytorialnego w sprawie określenia zadań, na które przeznacza się środki Państwowego Funduszu Rehabilitacji Osób Niepełnosprawnych, mają charakter wykonawczy i warunkują faktyczną możliwość uruchomienia środków oraz realizacji zadań z zakresu rehabilitacji zawodowej i społecznej. Proces przekazywania środków – od momentu ich podziału przez Zarząd PFRON do momentu podjęcia uchwały przez Radę – trwa zazwyczaj około dwóch miesięcy, natomiast ich publikacja oraz standardowy okres wejścia w życie powodują dalsze opóźnienia.</w:t>
      </w:r>
    </w:p>
    <w:p w14:paraId="3AC393D8" w14:textId="77777777" w:rsidR="00F21BBB" w:rsidRP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>Brak nadania uchwale mocy obowiązującej od dnia 25 marca 2026 r. skutkowałby przesunięciem w czasie możliwości stosowania jej przepisów, co prowadziłoby do opóźnienia realizacji zadań finansowanych ze środków PFRON oraz ograniczenia dostępności wsparcia dla osób z niepełnosprawnościami.</w:t>
      </w:r>
    </w:p>
    <w:p w14:paraId="7C0B90B2" w14:textId="77777777" w:rsidR="00F21BBB" w:rsidRP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>Ma to szczególne znaczenie w odniesieniu do zadań takich jak likwidacja barier architektonicznych czy dofinansowanie podjęcia działalności gospodarczej, gdzie czas uruchomienia środków bezpośrednio przekłada się na możliwość samodzielnego funkcjonowania beneficjentów oraz ich aktywizację zawodową. Opóźnienia w tym zakresie mogą skutkować ograniczeniem liczby zrealizowanych przedsięwzięć, wydłużeniem okresu pozostawania bez wsparcia, a także ryzykiem niewykorzystania środków w danym roku budżetowym.</w:t>
      </w:r>
    </w:p>
    <w:p w14:paraId="62BAE496" w14:textId="77777777" w:rsidR="00F21BBB" w:rsidRP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>Należy podkreślić, że niniejsza uchwała nie wprowadza nowych obowiązków po stronie jej adresatów ani nie pogarsza ich sytuacji prawnej. Przeciwnie — ma charakter korzystny, gdyż umożliwia szybszy dostęp do środków finansowych oraz form wsparcia. W konsekwencji nadanie jej mocy obowiązującej od wskazanej daty pozostaje zgodne z zasadami demokratycznego państwa prawnego, w szczególności z zasadą ochrony zaufania obywateli do państwa i stanowionego przez nie prawa.</w:t>
      </w:r>
    </w:p>
    <w:p w14:paraId="36E04C4C" w14:textId="77777777" w:rsidR="00F21BBB" w:rsidRP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>Wydłużenie procesu uruchamiania środków pozostawałoby również w sprzeczności z celem działania jednostek realizujących zadania z zakresu rehabilitacji społecznej i zawodowej, których istotą jest zapewnienie możliwie szybkiego i efektywnego wsparcia osobom zagrożonym wykluczeniem społecznym i zawodowym.</w:t>
      </w:r>
    </w:p>
    <w:p w14:paraId="55DBD879" w14:textId="77777777" w:rsidR="00F21BBB" w:rsidRDefault="00F21BBB" w:rsidP="00A50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BB">
        <w:rPr>
          <w:rFonts w:ascii="Times New Roman" w:hAnsi="Times New Roman" w:cs="Times New Roman"/>
          <w:sz w:val="24"/>
          <w:szCs w:val="24"/>
        </w:rPr>
        <w:t xml:space="preserve">Mając na uwadze powyższe, należy uznać, że spełnione są przesłanki uzasadniające nadanie uchwale mocy obowiązującej od dnia 25 marca 2026 r., zgodnie z art. 5 </w:t>
      </w:r>
      <w:r w:rsidR="00A50B0C">
        <w:rPr>
          <w:rFonts w:ascii="Times New Roman" w:hAnsi="Times New Roman" w:cs="Times New Roman"/>
          <w:sz w:val="24"/>
          <w:szCs w:val="24"/>
        </w:rPr>
        <w:t xml:space="preserve">ww. </w:t>
      </w:r>
      <w:r w:rsidRPr="00F21BBB">
        <w:rPr>
          <w:rFonts w:ascii="Times New Roman" w:hAnsi="Times New Roman" w:cs="Times New Roman"/>
          <w:sz w:val="24"/>
          <w:szCs w:val="24"/>
        </w:rPr>
        <w:t>ustawy.</w:t>
      </w:r>
    </w:p>
    <w:p w14:paraId="6E0C8421" w14:textId="77777777" w:rsidR="00F21BBB" w:rsidRDefault="00F21BBB" w:rsidP="00A50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5CE96" w14:textId="77777777" w:rsidR="00F21BBB" w:rsidRDefault="00F21BBB" w:rsidP="00A50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34036" w14:textId="77777777" w:rsidR="00F21BBB" w:rsidRDefault="00F21BBB" w:rsidP="00A50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32ADE" w14:textId="77777777" w:rsidR="00F21BBB" w:rsidRDefault="00F21BBB" w:rsidP="00A50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0328F" w14:textId="77777777" w:rsidR="00F21BBB" w:rsidRPr="00375B66" w:rsidRDefault="00F21BBB" w:rsidP="00A50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1BBB" w:rsidRPr="0037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66"/>
    <w:rsid w:val="00126D3C"/>
    <w:rsid w:val="00375B66"/>
    <w:rsid w:val="0053759F"/>
    <w:rsid w:val="00692017"/>
    <w:rsid w:val="00A50B0C"/>
    <w:rsid w:val="00A94E24"/>
    <w:rsid w:val="00B60D3E"/>
    <w:rsid w:val="00C856F8"/>
    <w:rsid w:val="00DE2FCD"/>
    <w:rsid w:val="00F21BB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AA8E"/>
  <w15:chartTrackingRefBased/>
  <w15:docId w15:val="{F833E79D-0B91-4212-92E7-B96CCE7D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Godlewski</dc:creator>
  <cp:keywords/>
  <dc:description/>
  <cp:lastModifiedBy>Monika Biłozor</cp:lastModifiedBy>
  <cp:revision>2</cp:revision>
  <dcterms:created xsi:type="dcterms:W3CDTF">2026-03-19T13:58:00Z</dcterms:created>
  <dcterms:modified xsi:type="dcterms:W3CDTF">2026-03-19T13:58:00Z</dcterms:modified>
</cp:coreProperties>
</file>