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B9C" w:rsidRDefault="00DD2B9C" w:rsidP="00DD2B9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UZASADNIENIE</w:t>
      </w:r>
    </w:p>
    <w:p w:rsidR="00DD2B9C" w:rsidRDefault="00DD2B9C" w:rsidP="00DD2B9C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DD2B9C" w:rsidRPr="00620A1C" w:rsidRDefault="00DD2B9C" w:rsidP="00DD2B9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20A1C">
        <w:rPr>
          <w:rFonts w:ascii="Times New Roman" w:eastAsia="Calibri" w:hAnsi="Times New Roman" w:cs="Times New Roman"/>
        </w:rPr>
        <w:t>Zmiana ma charakter legislacyjny, odzwierciedlający nomenklaturę stosow</w:t>
      </w:r>
      <w:r w:rsidR="005C4F57">
        <w:rPr>
          <w:rFonts w:ascii="Times New Roman" w:eastAsia="Calibri" w:hAnsi="Times New Roman" w:cs="Times New Roman"/>
        </w:rPr>
        <w:t>a</w:t>
      </w:r>
      <w:r w:rsidRPr="00620A1C">
        <w:rPr>
          <w:rFonts w:ascii="Times New Roman" w:eastAsia="Calibri" w:hAnsi="Times New Roman" w:cs="Times New Roman"/>
        </w:rPr>
        <w:t xml:space="preserve">ną w rejestrach publicznych (Rejestr REGON, Krajowy Rejestr Urzędowy Podziału Terytorialnego Kraju). </w:t>
      </w:r>
      <w:bookmarkStart w:id="0" w:name="_GoBack"/>
      <w:bookmarkEnd w:id="0"/>
    </w:p>
    <w:p w:rsidR="00817530" w:rsidRDefault="00817530"/>
    <w:sectPr w:rsidR="00817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BE"/>
    <w:rsid w:val="005C4F57"/>
    <w:rsid w:val="00817530"/>
    <w:rsid w:val="00DD2B9C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B453A"/>
  <w15:chartTrackingRefBased/>
  <w15:docId w15:val="{DA786EF7-0F2F-437A-89C9-9F3B5B0A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2B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F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Walnicka-Kucio</dc:creator>
  <cp:keywords/>
  <dc:description/>
  <cp:lastModifiedBy>Olga Walnicka-Kucio</cp:lastModifiedBy>
  <cp:revision>3</cp:revision>
  <cp:lastPrinted>2026-06-08T10:02:00Z</cp:lastPrinted>
  <dcterms:created xsi:type="dcterms:W3CDTF">2026-06-05T07:29:00Z</dcterms:created>
  <dcterms:modified xsi:type="dcterms:W3CDTF">2026-06-08T10:02:00Z</dcterms:modified>
</cp:coreProperties>
</file>