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9C19E0D" w14:textId="77777777" w:rsidR="004C02AD" w:rsidRPr="004C02AD" w:rsidRDefault="004C02AD" w:rsidP="004C02AD">
      <w:pPr>
        <w:suppressAutoHyphens/>
        <w:spacing w:after="0" w:line="240" w:lineRule="auto"/>
        <w:ind w:left="284"/>
        <w:jc w:val="center"/>
        <w:rPr>
          <w:rFonts w:ascii="Times New Roman" w:eastAsia="Times New Roman" w:hAnsi="Times New Roman" w:cs="Times New Roman"/>
          <w:b/>
          <w:bCs/>
          <w:kern w:val="0"/>
          <w:sz w:val="22"/>
          <w:szCs w:val="22"/>
          <w:lang w:eastAsia="ar-SA"/>
          <w14:ligatures w14:val="none"/>
        </w:rPr>
      </w:pPr>
      <w:r w:rsidRPr="004C02AD">
        <w:rPr>
          <w:rFonts w:ascii="Times New Roman" w:eastAsia="Times New Roman" w:hAnsi="Times New Roman" w:cs="Times New Roman"/>
          <w:b/>
          <w:bCs/>
          <w:kern w:val="0"/>
          <w:sz w:val="22"/>
          <w:szCs w:val="22"/>
          <w:lang w:eastAsia="ar-SA"/>
          <w14:ligatures w14:val="none"/>
        </w:rPr>
        <w:t>UZASADNIENIE</w:t>
      </w:r>
    </w:p>
    <w:p w14:paraId="03D90FF3" w14:textId="77777777" w:rsidR="004C02AD" w:rsidRPr="004C02AD" w:rsidRDefault="004C02AD" w:rsidP="004C02AD">
      <w:pPr>
        <w:suppressAutoHyphens/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kern w:val="0"/>
          <w:sz w:val="22"/>
          <w:szCs w:val="22"/>
          <w:lang w:eastAsia="ar-SA"/>
          <w14:ligatures w14:val="none"/>
        </w:rPr>
      </w:pPr>
    </w:p>
    <w:p w14:paraId="39458BBC" w14:textId="77777777" w:rsidR="004C02AD" w:rsidRPr="004C02AD" w:rsidRDefault="004C02AD" w:rsidP="004C02AD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2"/>
          <w:szCs w:val="22"/>
          <w:lang w:eastAsia="ar-SA"/>
          <w14:ligatures w14:val="none"/>
        </w:rPr>
      </w:pPr>
    </w:p>
    <w:p w14:paraId="3C0E7673" w14:textId="5AE0CDC2" w:rsidR="004C02AD" w:rsidRPr="004C02AD" w:rsidRDefault="004C02AD" w:rsidP="004C02AD">
      <w:pPr>
        <w:suppressAutoHyphens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kern w:val="0"/>
          <w:sz w:val="22"/>
          <w:szCs w:val="22"/>
          <w:lang w:eastAsia="ar-SA"/>
          <w14:ligatures w14:val="none"/>
        </w:rPr>
      </w:pPr>
      <w:r w:rsidRPr="004C02AD">
        <w:rPr>
          <w:rFonts w:ascii="Times New Roman" w:eastAsia="Times New Roman" w:hAnsi="Times New Roman" w:cs="Times New Roman"/>
          <w:kern w:val="0"/>
          <w:sz w:val="22"/>
          <w:szCs w:val="22"/>
          <w:lang w:eastAsia="ar-SA"/>
          <w14:ligatures w14:val="none"/>
        </w:rPr>
        <w:t>Zgodnie z art. 4</w:t>
      </w:r>
      <w:r w:rsidRPr="004C02AD">
        <w:rPr>
          <w:rFonts w:ascii="Times New Roman" w:eastAsia="Times New Roman" w:hAnsi="Times New Roman" w:cs="Times New Roman"/>
          <w:kern w:val="0"/>
          <w:sz w:val="22"/>
          <w:szCs w:val="22"/>
          <w:vertAlign w:val="superscript"/>
          <w:lang w:eastAsia="ar-SA"/>
          <w14:ligatures w14:val="none"/>
        </w:rPr>
        <w:t>1</w:t>
      </w:r>
      <w:r w:rsidRPr="004C02AD">
        <w:rPr>
          <w:rFonts w:ascii="Times New Roman" w:eastAsia="Times New Roman" w:hAnsi="Times New Roman" w:cs="Times New Roman"/>
          <w:kern w:val="0"/>
          <w:sz w:val="22"/>
          <w:szCs w:val="22"/>
          <w:lang w:eastAsia="ar-SA"/>
          <w14:ligatures w14:val="none"/>
        </w:rPr>
        <w:t xml:space="preserve"> ust. 1 </w:t>
      </w:r>
      <w:r>
        <w:rPr>
          <w:rFonts w:ascii="Times New Roman" w:eastAsia="Times New Roman" w:hAnsi="Times New Roman" w:cs="Times New Roman"/>
          <w:kern w:val="0"/>
          <w:sz w:val="22"/>
          <w:szCs w:val="22"/>
          <w:lang w:eastAsia="ar-SA"/>
          <w14:ligatures w14:val="none"/>
        </w:rPr>
        <w:t>u</w:t>
      </w:r>
      <w:r w:rsidRPr="004C02AD">
        <w:rPr>
          <w:rFonts w:ascii="Times New Roman" w:eastAsia="Times New Roman" w:hAnsi="Times New Roman" w:cs="Times New Roman"/>
          <w:kern w:val="0"/>
          <w:sz w:val="22"/>
          <w:szCs w:val="22"/>
          <w:lang w:eastAsia="ar-SA"/>
          <w14:ligatures w14:val="none"/>
        </w:rPr>
        <w:t xml:space="preserve">stawy o wychowaniu w trzeźwości i przeciwdziałaniu alkoholizmowi oraz art. 10 </w:t>
      </w:r>
      <w:r>
        <w:rPr>
          <w:rFonts w:ascii="Times New Roman" w:eastAsia="Times New Roman" w:hAnsi="Times New Roman" w:cs="Times New Roman"/>
          <w:kern w:val="0"/>
          <w:sz w:val="22"/>
          <w:szCs w:val="22"/>
          <w:lang w:eastAsia="ar-SA"/>
          <w14:ligatures w14:val="none"/>
        </w:rPr>
        <w:t>u</w:t>
      </w:r>
      <w:r w:rsidRPr="004C02AD">
        <w:rPr>
          <w:rFonts w:ascii="Times New Roman" w:eastAsia="Times New Roman" w:hAnsi="Times New Roman" w:cs="Times New Roman"/>
          <w:kern w:val="0"/>
          <w:sz w:val="22"/>
          <w:szCs w:val="22"/>
          <w:lang w:eastAsia="ar-SA"/>
          <w14:ligatures w14:val="none"/>
        </w:rPr>
        <w:t xml:space="preserve">stawy o przeciwdziałaniu narkomanii, działania związane z profilaktyką i rozwiązywaniem problemów alkoholowych, integracją społeczną osób uzależnionych od alkoholu oraz przeciwdziałaniem narkomanii należą do zadań własnych gminy. </w:t>
      </w:r>
    </w:p>
    <w:p w14:paraId="1311B0BF" w14:textId="2DCB233D" w:rsidR="004C02AD" w:rsidRPr="004C02AD" w:rsidRDefault="004C02AD" w:rsidP="004C02AD">
      <w:pPr>
        <w:suppressAutoHyphens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kern w:val="0"/>
          <w:sz w:val="22"/>
          <w:szCs w:val="22"/>
          <w:lang w:eastAsia="ar-SA"/>
          <w14:ligatures w14:val="none"/>
        </w:rPr>
      </w:pPr>
      <w:r w:rsidRPr="004C02AD">
        <w:rPr>
          <w:rFonts w:ascii="Times New Roman" w:eastAsia="Times New Roman" w:hAnsi="Times New Roman" w:cs="Times New Roman"/>
          <w:kern w:val="0"/>
          <w:sz w:val="22"/>
          <w:szCs w:val="22"/>
          <w:lang w:eastAsia="ar-SA"/>
          <w14:ligatures w14:val="none"/>
        </w:rPr>
        <w:t>Realizacja zadań, o których mowa powyżej jest procedowana w postaci uchwalonego przez Radę Gminy Miasta Olsztyna Gminnego Programu Profilaktyki i Rozwiązywania Problemów Alkoholowych oraz Przeciwdziałania Narkomanii dla Olsztyna na lata 2026-2029.</w:t>
      </w:r>
      <w:r>
        <w:rPr>
          <w:rFonts w:ascii="Times New Roman" w:eastAsia="Times New Roman" w:hAnsi="Times New Roman" w:cs="Times New Roman"/>
          <w:kern w:val="0"/>
          <w:sz w:val="22"/>
          <w:szCs w:val="22"/>
          <w:lang w:eastAsia="ar-SA"/>
          <w14:ligatures w14:val="none"/>
        </w:rPr>
        <w:t xml:space="preserve"> </w:t>
      </w:r>
      <w:r w:rsidRPr="004C02AD">
        <w:rPr>
          <w:rFonts w:ascii="Times New Roman" w:eastAsia="Times New Roman" w:hAnsi="Times New Roman" w:cs="Times New Roman"/>
          <w:kern w:val="0"/>
          <w:sz w:val="22"/>
          <w:szCs w:val="22"/>
          <w:lang w:eastAsia="ar-SA"/>
          <w14:ligatures w14:val="none"/>
        </w:rPr>
        <w:t>Art. 4</w:t>
      </w:r>
      <w:r w:rsidRPr="004C02AD">
        <w:rPr>
          <w:rFonts w:ascii="Times New Roman" w:eastAsia="Times New Roman" w:hAnsi="Times New Roman" w:cs="Times New Roman"/>
          <w:kern w:val="0"/>
          <w:sz w:val="22"/>
          <w:szCs w:val="22"/>
          <w:vertAlign w:val="superscript"/>
          <w:lang w:eastAsia="ar-SA"/>
          <w14:ligatures w14:val="none"/>
        </w:rPr>
        <w:t>1</w:t>
      </w:r>
      <w:r w:rsidRPr="004C02AD">
        <w:rPr>
          <w:rFonts w:ascii="Times New Roman" w:eastAsia="Times New Roman" w:hAnsi="Times New Roman" w:cs="Times New Roman"/>
          <w:kern w:val="0"/>
          <w:sz w:val="22"/>
          <w:szCs w:val="22"/>
          <w:lang w:eastAsia="ar-SA"/>
          <w14:ligatures w14:val="none"/>
        </w:rPr>
        <w:t xml:space="preserve"> ust. 2a </w:t>
      </w:r>
      <w:r>
        <w:rPr>
          <w:rFonts w:ascii="Times New Roman" w:eastAsia="Times New Roman" w:hAnsi="Times New Roman" w:cs="Times New Roman"/>
          <w:kern w:val="0"/>
          <w:sz w:val="22"/>
          <w:szCs w:val="22"/>
          <w:lang w:eastAsia="ar-SA"/>
          <w14:ligatures w14:val="none"/>
        </w:rPr>
        <w:t>u</w:t>
      </w:r>
      <w:r w:rsidRPr="004C02AD">
        <w:rPr>
          <w:rFonts w:ascii="Times New Roman" w:eastAsia="Times New Roman" w:hAnsi="Times New Roman" w:cs="Times New Roman"/>
          <w:kern w:val="0"/>
          <w:sz w:val="22"/>
          <w:szCs w:val="22"/>
          <w:lang w:eastAsia="ar-SA"/>
          <w14:ligatures w14:val="none"/>
        </w:rPr>
        <w:t>stawy o wychowaniu w trzeźwości i przeciwdziałaniu alkoholizmowi umożliwia gminom  przyjęcie 4 letniego programu obejmującego problematykę alkoholową i narkotykową łącznie oraz umożliwia podejmowanie działań zapobiegawczych dotyczących uzależnień behawioralnych.</w:t>
      </w:r>
      <w:r>
        <w:rPr>
          <w:rFonts w:ascii="Times New Roman" w:eastAsia="Times New Roman" w:hAnsi="Times New Roman" w:cs="Times New Roman"/>
          <w:kern w:val="0"/>
          <w:sz w:val="22"/>
          <w:szCs w:val="22"/>
          <w:lang w:eastAsia="ar-SA"/>
          <w14:ligatures w14:val="none"/>
        </w:rPr>
        <w:t xml:space="preserve"> </w:t>
      </w:r>
      <w:r w:rsidRPr="004C02AD">
        <w:rPr>
          <w:rFonts w:ascii="Times New Roman" w:eastAsia="Times New Roman" w:hAnsi="Times New Roman" w:cs="Times New Roman"/>
          <w:kern w:val="0"/>
          <w:sz w:val="22"/>
          <w:szCs w:val="22"/>
          <w:lang w:eastAsia="ar-SA"/>
          <w14:ligatures w14:val="none"/>
        </w:rPr>
        <w:t>Ponieważ dobiega końca okres obowiązywania Gminnego programu na lata 2022-2025, zachodzi konieczność uchwalenia nowego</w:t>
      </w:r>
      <w:r>
        <w:rPr>
          <w:rFonts w:ascii="Times New Roman" w:eastAsia="Times New Roman" w:hAnsi="Times New Roman" w:cs="Times New Roman"/>
          <w:kern w:val="0"/>
          <w:sz w:val="22"/>
          <w:szCs w:val="22"/>
          <w:lang w:eastAsia="ar-SA"/>
          <w14:ligatures w14:val="none"/>
        </w:rPr>
        <w:t xml:space="preserve"> </w:t>
      </w:r>
      <w:r w:rsidRPr="004C02AD">
        <w:rPr>
          <w:rFonts w:ascii="Times New Roman" w:eastAsia="Times New Roman" w:hAnsi="Times New Roman" w:cs="Times New Roman"/>
          <w:kern w:val="0"/>
          <w:sz w:val="22"/>
          <w:szCs w:val="22"/>
          <w:lang w:eastAsia="ar-SA"/>
          <w14:ligatures w14:val="none"/>
        </w:rPr>
        <w:t>Gminnego Programu na kolejne lata.</w:t>
      </w:r>
      <w:r>
        <w:rPr>
          <w:rFonts w:ascii="Times New Roman" w:eastAsia="Times New Roman" w:hAnsi="Times New Roman" w:cs="Times New Roman"/>
          <w:kern w:val="0"/>
          <w:sz w:val="22"/>
          <w:szCs w:val="22"/>
          <w:lang w:eastAsia="ar-SA"/>
          <w14:ligatures w14:val="none"/>
        </w:rPr>
        <w:t xml:space="preserve"> </w:t>
      </w:r>
      <w:r w:rsidRPr="004C02AD">
        <w:rPr>
          <w:rFonts w:ascii="Times New Roman" w:eastAsia="Times New Roman" w:hAnsi="Times New Roman" w:cs="Times New Roman"/>
          <w:kern w:val="0"/>
          <w:sz w:val="22"/>
          <w:szCs w:val="22"/>
          <w:lang w:eastAsia="ar-SA"/>
          <w14:ligatures w14:val="none"/>
        </w:rPr>
        <w:t>Działania będą realizowane w oparciu o przedkładany projekt</w:t>
      </w:r>
      <w:r>
        <w:rPr>
          <w:rFonts w:ascii="Times New Roman" w:eastAsia="Times New Roman" w:hAnsi="Times New Roman" w:cs="Times New Roman"/>
          <w:kern w:val="0"/>
          <w:sz w:val="22"/>
          <w:szCs w:val="22"/>
          <w:lang w:eastAsia="ar-SA"/>
          <w14:ligatures w14:val="none"/>
        </w:rPr>
        <w:t xml:space="preserve"> </w:t>
      </w:r>
      <w:r w:rsidRPr="004C02AD">
        <w:rPr>
          <w:rFonts w:ascii="Times New Roman" w:eastAsia="Times New Roman" w:hAnsi="Times New Roman" w:cs="Times New Roman"/>
          <w:kern w:val="0"/>
          <w:sz w:val="22"/>
          <w:szCs w:val="22"/>
          <w:lang w:eastAsia="ar-SA"/>
          <w14:ligatures w14:val="none"/>
        </w:rPr>
        <w:t>Gminnego Programu  Profilaktyki</w:t>
      </w:r>
      <w:r>
        <w:rPr>
          <w:rFonts w:ascii="Times New Roman" w:eastAsia="Times New Roman" w:hAnsi="Times New Roman" w:cs="Times New Roman"/>
          <w:kern w:val="0"/>
          <w:sz w:val="22"/>
          <w:szCs w:val="22"/>
          <w:lang w:eastAsia="ar-SA"/>
          <w14:ligatures w14:val="none"/>
        </w:rPr>
        <w:t xml:space="preserve"> </w:t>
      </w:r>
      <w:r w:rsidRPr="004C02AD">
        <w:rPr>
          <w:rFonts w:ascii="Times New Roman" w:eastAsia="Times New Roman" w:hAnsi="Times New Roman" w:cs="Times New Roman"/>
          <w:kern w:val="0"/>
          <w:sz w:val="22"/>
          <w:szCs w:val="22"/>
          <w:lang w:eastAsia="ar-SA"/>
          <w14:ligatures w14:val="none"/>
        </w:rPr>
        <w:t>i Rozwiązywania Problemów Alkoholowych oraz Przeciwdziałania Narkomanii dla Olsztyna na lata 2026-2029.</w:t>
      </w:r>
      <w:r>
        <w:rPr>
          <w:rFonts w:ascii="Times New Roman" w:eastAsia="Times New Roman" w:hAnsi="Times New Roman" w:cs="Times New Roman"/>
          <w:kern w:val="0"/>
          <w:sz w:val="22"/>
          <w:szCs w:val="22"/>
          <w:lang w:eastAsia="ar-SA"/>
          <w14:ligatures w14:val="none"/>
        </w:rPr>
        <w:t xml:space="preserve"> </w:t>
      </w:r>
      <w:r w:rsidRPr="004C02AD">
        <w:rPr>
          <w:rFonts w:ascii="Times New Roman" w:eastAsia="Times New Roman" w:hAnsi="Times New Roman" w:cs="Times New Roman"/>
          <w:kern w:val="0"/>
          <w:sz w:val="22"/>
          <w:szCs w:val="22"/>
          <w:lang w:eastAsia="ar-SA"/>
          <w14:ligatures w14:val="none"/>
        </w:rPr>
        <w:t xml:space="preserve">Celem strategicznym Gminnego programu profilaktyki </w:t>
      </w:r>
      <w:r>
        <w:rPr>
          <w:rFonts w:ascii="Times New Roman" w:eastAsia="Times New Roman" w:hAnsi="Times New Roman" w:cs="Times New Roman"/>
          <w:kern w:val="0"/>
          <w:sz w:val="22"/>
          <w:szCs w:val="22"/>
          <w:lang w:eastAsia="ar-SA"/>
          <w14:ligatures w14:val="none"/>
        </w:rPr>
        <w:br/>
      </w:r>
      <w:r w:rsidRPr="004C02AD">
        <w:rPr>
          <w:rFonts w:ascii="Times New Roman" w:eastAsia="Times New Roman" w:hAnsi="Times New Roman" w:cs="Times New Roman"/>
          <w:kern w:val="0"/>
          <w:sz w:val="22"/>
          <w:szCs w:val="22"/>
          <w:lang w:eastAsia="ar-SA"/>
          <w14:ligatures w14:val="none"/>
        </w:rPr>
        <w:t>i rozwiązywania problemów alkoholowych oraz przeciwdziałania narkomanii jest ograniczenie skali używania alkoholu, narkotyków, innych substancji psychoaktywnych, a także występowania uzależnień behawioralnych oraz problemów społecznych bezpośrednio z nimi związanych.</w:t>
      </w:r>
    </w:p>
    <w:p w14:paraId="28B65A64" w14:textId="57ED28D9" w:rsidR="004C02AD" w:rsidRPr="004C02AD" w:rsidRDefault="004C02AD" w:rsidP="004C02AD">
      <w:pPr>
        <w:suppressAutoHyphens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kern w:val="0"/>
          <w:sz w:val="22"/>
          <w:szCs w:val="22"/>
          <w:lang w:eastAsia="ar-SA"/>
          <w14:ligatures w14:val="none"/>
        </w:rPr>
      </w:pPr>
      <w:r w:rsidRPr="004C02AD">
        <w:rPr>
          <w:rFonts w:ascii="Times New Roman" w:eastAsia="Times New Roman" w:hAnsi="Times New Roman" w:cs="Times New Roman"/>
          <w:kern w:val="0"/>
          <w:sz w:val="22"/>
          <w:szCs w:val="22"/>
          <w:lang w:eastAsia="ar-SA"/>
          <w14:ligatures w14:val="none"/>
        </w:rPr>
        <w:t>Finansowanie realizacji zadań Gminnego Programu odbywa się zgodnie z art. 18</w:t>
      </w:r>
      <w:r w:rsidRPr="004C02AD">
        <w:rPr>
          <w:rFonts w:ascii="Times New Roman" w:eastAsia="Times New Roman" w:hAnsi="Times New Roman" w:cs="Times New Roman"/>
          <w:kern w:val="0"/>
          <w:sz w:val="22"/>
          <w:szCs w:val="22"/>
          <w:vertAlign w:val="superscript"/>
          <w:lang w:eastAsia="ar-SA"/>
          <w14:ligatures w14:val="none"/>
        </w:rPr>
        <w:t>2</w:t>
      </w:r>
      <w:r w:rsidRPr="004C02AD">
        <w:rPr>
          <w:rFonts w:ascii="Times New Roman" w:eastAsia="Times New Roman" w:hAnsi="Times New Roman" w:cs="Times New Roman"/>
          <w:kern w:val="0"/>
          <w:sz w:val="22"/>
          <w:szCs w:val="22"/>
          <w:lang w:eastAsia="ar-SA"/>
          <w14:ligatures w14:val="none"/>
        </w:rPr>
        <w:t xml:space="preserve"> ustawy </w:t>
      </w:r>
      <w:r>
        <w:rPr>
          <w:rFonts w:ascii="Times New Roman" w:eastAsia="Times New Roman" w:hAnsi="Times New Roman" w:cs="Times New Roman"/>
          <w:kern w:val="0"/>
          <w:sz w:val="22"/>
          <w:szCs w:val="22"/>
          <w:lang w:eastAsia="ar-SA"/>
          <w14:ligatures w14:val="none"/>
        </w:rPr>
        <w:br/>
      </w:r>
      <w:r w:rsidRPr="004C02AD">
        <w:rPr>
          <w:rFonts w:ascii="Times New Roman" w:eastAsia="Times New Roman" w:hAnsi="Times New Roman" w:cs="Times New Roman"/>
          <w:kern w:val="0"/>
          <w:sz w:val="22"/>
          <w:szCs w:val="22"/>
          <w:lang w:eastAsia="ar-SA"/>
          <w14:ligatures w14:val="none"/>
        </w:rPr>
        <w:t>o wychowaniu w trzeźwości i przeciwdziałaniu alkoholizmowi, który stanowi, że dochody gminy pochodzące z opłat za wydanie i korzystanie z zezwoleń na sprzedaż napojów alkoholowych przeznacza się wyłącznie na realizację Gminnego Programu Profilaktyki i Rozwiązywania Problemów Alkoholowych oraz Przeciwdziałania Narkomanii.</w:t>
      </w:r>
    </w:p>
    <w:p w14:paraId="76B68158" w14:textId="77777777" w:rsidR="004C02AD" w:rsidRPr="004C02AD" w:rsidRDefault="004C02AD" w:rsidP="004C02AD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2"/>
          <w:szCs w:val="22"/>
          <w:lang w:eastAsia="ar-SA"/>
          <w14:ligatures w14:val="none"/>
        </w:rPr>
      </w:pPr>
    </w:p>
    <w:p w14:paraId="591B68F7" w14:textId="77777777" w:rsidR="004C02AD" w:rsidRDefault="004C02AD"/>
    <w:sectPr w:rsidR="004C02A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altName w:val="Times New Roman"/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C02AD"/>
    <w:rsid w:val="003E1890"/>
    <w:rsid w:val="004C02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43D7E8D"/>
  <w15:chartTrackingRefBased/>
  <w15:docId w15:val="{6E3B86C2-4CC4-46DA-96DC-738CC8B938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4C02A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4C02A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4C02AD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4C02A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4C02AD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4C02A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4C02A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4C02A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4C02A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4C02AD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4C02AD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4C02AD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4C02AD"/>
    <w:rPr>
      <w:rFonts w:eastAsiaTheme="majorEastAsia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4C02AD"/>
    <w:rPr>
      <w:rFonts w:eastAsiaTheme="majorEastAsia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4C02AD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4C02AD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4C02AD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4C02AD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4C02A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4C02A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4C02A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4C02A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4C02A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4C02AD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4C02AD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4C02AD"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4C02AD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4C02AD"/>
    <w:rPr>
      <w:i/>
      <w:iCs/>
      <w:color w:val="2F5496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4C02AD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280</Words>
  <Characters>1680</Characters>
  <Application>Microsoft Office Word</Application>
  <DocSecurity>0</DocSecurity>
  <Lines>14</Lines>
  <Paragraphs>3</Paragraphs>
  <ScaleCrop>false</ScaleCrop>
  <Company/>
  <LinksUpToDate>false</LinksUpToDate>
  <CharactersWithSpaces>1957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Monika Biłozor</dc:creator>
  <cp:keywords/>
  <dc:description/>
  <cp:lastModifiedBy>Monika Biłozor</cp:lastModifiedBy>
  <cp:revision>1</cp:revision>
  <dcterms:created xsi:type="dcterms:W3CDTF">2025-11-06T14:37:00Z</dcterms:created>
  <dcterms:modified xsi:type="dcterms:W3CDTF">2025-11-06T14:42:00Z</dcterms:modified>
</cp:coreProperties>
</file>