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14 października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w:t>
      </w:r>
      <w:r>
        <w:rPr>
          <w:rFonts w:ascii="Times New Roman" w:eastAsia="Times New Roman" w:hAnsi="Times New Roman" w:cs="Times New Roman"/>
          <w:b/>
          <w:i w:val="0"/>
          <w:caps/>
          <w:sz w:val="22"/>
          <w:u w:val="none"/>
        </w:rPr>
        <w:t>....................</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Miasta Olsztyna</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ustalania wysokości opłat obowiązujących w 2026 roku za usunięcie i przechowywanie statku lub innego obiektu pływającego na obszarach wodnych Miasta Olsztyna</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92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pkt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czerwca 1998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samorządzie powiatowym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2024 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107 ze zm.)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i 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3-6 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18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sierpnia 2011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roku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bezpieczeństwie osób przebywających na obszarach wodnych (t.j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714) oraz obwieszczenia Ministra Finansów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31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lipca 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sprawie maksymalnych opłat za usunięcie i</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przechowywanie statków lub innych obiektów pływających na rok 2026</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(M.P. 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727), Rada Miasta Olsztyna uchwala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Ustala się następującą wysokość opłat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2026 roku za usunięcie statku lub innego obiektu pływającego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obszaru wodnego, gdy prowadzi go osoba znajdująca się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stanie po spożyciu alkoholu, środka działającego podobnie do alkoholu lub będąca pod wpływem środka odurzającego,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przypadku: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rPr>
        <w:t>rower lub skuter wodny – 91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auto"/>
          <w:sz w:val="22"/>
          <w:u w:val="none"/>
        </w:rPr>
        <w:t>poduszkowiec – 170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auto"/>
          <w:sz w:val="22"/>
          <w:u w:val="none"/>
        </w:rPr>
        <w:t>statek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długości kadłuba do 10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 - 205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auto"/>
          <w:sz w:val="22"/>
          <w:u w:val="none"/>
        </w:rPr>
        <w:t>statek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długości kadłuba do 20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 - 251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auto"/>
          <w:sz w:val="22"/>
          <w:u w:val="none"/>
        </w:rPr>
        <w:t>statek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długości kadłuba powyżej 20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 - 332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Ustala się następującą wysokość opłat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2026 roku za każdą dobę przechowywania statku lub innego obiektu pływającego usuniętego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obszaru wodnego,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okolicznościach określonych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 1,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przypadku: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rPr>
        <w:t>rower lub skuter wodny –33zł za dobę;</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auto"/>
          <w:sz w:val="22"/>
          <w:u w:val="none"/>
        </w:rPr>
        <w:t>poduszkowiec – 58</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 za dobę;</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auto"/>
          <w:sz w:val="22"/>
          <w:u w:val="none"/>
        </w:rPr>
        <w:t>statek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długości kadłuba do 10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 – 91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 za dobę;</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auto"/>
          <w:sz w:val="22"/>
          <w:u w:val="none"/>
        </w:rPr>
        <w:t>statek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długości kadłuba do 20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 - 170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 za dobę;</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auto"/>
          <w:sz w:val="22"/>
          <w:u w:val="none"/>
        </w:rPr>
        <w:t>statek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długości kadłuba powyżej 20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m - 251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zł za dobę;</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rPr>
        <w:t>Wykonanie uchwały powierza się Prezydentowi Olsztyna.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auto"/>
          <w:sz w:val="22"/>
          <w:u w:val="none"/>
        </w:rPr>
        <w:t>Uchwała wchodzi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życie po upływie 14</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 od dnia ogłoszenia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Dzienniku Urzędowym Województwa Warmińsko – Mazurskiego.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041"/>
        <w:gridCol w:w="50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5040" w:type="dxa"/>
            <w:tcBorders>
              <w:top w:val="nil"/>
              <w:left w:val="nil"/>
              <w:bottom w:val="nil"/>
              <w:right w:val="nil"/>
            </w:tcBorders>
            <w:noWrap w:val="0"/>
            <w:tcMar>
              <w:top w:w="100" w:type="dxa"/>
            </w:tcMar>
            <w:textDirection w:val="lrTb"/>
            <w:vAlign w:val="top"/>
          </w:tcPr>
          <w:p w:rsidR="00A77B3E">
            <w:pPr>
              <w:spacing w:before="0" w:after="0"/>
              <w:jc w:val="left"/>
              <w:rPr>
                <w:rFonts w:ascii="Times New Roman" w:eastAsia="Times New Roman" w:hAnsi="Times New Roman" w:cs="Times New Roman"/>
                <w:b w:val="0"/>
                <w:i w:val="0"/>
                <w:caps w:val="0"/>
                <w:strike w:val="0"/>
                <w:color w:val="auto"/>
                <w:sz w:val="22"/>
                <w:u w:val="none"/>
                <w:vertAlign w:val="baseline"/>
              </w:rPr>
            </w:pPr>
          </w:p>
        </w:tc>
        <w:tc>
          <w:tcPr>
            <w:tcW w:w="5040" w:type="dxa"/>
            <w:tcBorders>
              <w:top w:val="nil"/>
              <w:left w:val="nil"/>
              <w:bottom w:val="nil"/>
              <w:right w:val="nil"/>
            </w:tcBorders>
            <w:noWrap w:val="0"/>
            <w:tcMar>
              <w:top w:w="100" w:type="dxa"/>
            </w:tcMar>
            <w:textDirection w:val="lrTb"/>
            <w:vAlign w:val="top"/>
          </w:tcPr>
          <w:p w:rsidR="00A77B3E">
            <w:pPr>
              <w:spacing w:before="40" w:after="40"/>
              <w:jc w:val="center"/>
              <w:rPr>
                <w:rFonts w:ascii="Times New Roman" w:eastAsia="Times New Roman" w:hAnsi="Times New Roman" w:cs="Times New Roman"/>
                <w:b w:val="0"/>
                <w:i w:val="0"/>
                <w:caps w:val="0"/>
                <w:strike w:val="0"/>
                <w:color w:val="auto"/>
                <w:sz w:val="22"/>
                <w:u w:val="none"/>
                <w:vertAlign w:val="baseline"/>
              </w:rPr>
            </w:pPr>
            <w:r>
              <w:rPr>
                <w:rFonts w:ascii="Times New Roman" w:eastAsia="Times New Roman" w:hAnsi="Times New Roman" w:cs="Times New Roman"/>
                <w:b w:val="0"/>
                <w:i w:val="0"/>
                <w:caps w:val="0"/>
                <w:strike w:val="0"/>
                <w:color w:val="auto"/>
                <w:sz w:val="22"/>
                <w:u w:val="none"/>
                <w:vertAlign w:val="baseline"/>
              </w:rPr>
              <w:t>PRZEWODNICZĄCY RADY MIASTA</w:t>
            </w:r>
            <w:r>
              <w:rPr>
                <w:rFonts w:ascii="Times New Roman" w:eastAsia="Times New Roman" w:hAnsi="Times New Roman" w:cs="Times New Roman"/>
                <w:b w:val="0"/>
                <w:i w:val="0"/>
                <w:caps w:val="0"/>
                <w:strike w:val="0"/>
                <w:color w:val="auto"/>
                <w:sz w:val="22"/>
                <w:u w:val="none"/>
                <w:vertAlign w:val="baseline"/>
              </w:rPr>
              <w:br/>
            </w:r>
            <w:r>
              <w:rPr>
                <w:rFonts w:ascii="Times New Roman" w:eastAsia="Times New Roman" w:hAnsi="Times New Roman" w:cs="Times New Roman"/>
                <w:b w:val="0"/>
                <w:i w:val="0"/>
                <w:caps w:val="0"/>
                <w:strike w:val="0"/>
                <w:color w:val="auto"/>
                <w:sz w:val="22"/>
                <w:u w:val="none"/>
                <w:vertAlign w:val="baseline"/>
              </w:rPr>
              <w:br/>
            </w:r>
            <w:r>
              <w:rPr>
                <w:rFonts w:ascii="Times New Roman" w:eastAsia="Times New Roman" w:hAnsi="Times New Roman" w:cs="Times New Roman"/>
                <w:b w:val="0"/>
                <w:i w:val="0"/>
                <w:caps w:val="0"/>
                <w:strike w:val="0"/>
                <w:color w:val="auto"/>
                <w:sz w:val="22"/>
                <w:u w:val="none"/>
                <w:vertAlign w:val="baseline"/>
              </w:rPr>
              <w:t>Łukasz Łukaszewski</w:t>
            </w:r>
          </w:p>
        </w:tc>
      </w:tr>
    </w:tbl>
    <w:p w:rsidR="00A77B3E">
      <w:pPr>
        <w:spacing w:before="0" w:after="0"/>
        <w:rPr>
          <w:rFonts w:ascii="Times New Roman" w:eastAsia="Times New Roman" w:hAnsi="Times New Roman" w:cs="Times New Roman"/>
          <w:b w:val="0"/>
          <w:i w:val="0"/>
          <w:caps w:val="0"/>
          <w:strike w:val="0"/>
          <w:color w:val="auto"/>
          <w:sz w:val="22"/>
          <w:u w:val="none"/>
          <w:vertAlign w:val="baseline"/>
        </w:rPr>
        <w:sectPr>
          <w:footerReference w:type="default" r:id="rId4"/>
          <w:endnotePr>
            <w:numFmt w:val="decimal"/>
          </w:endnotePr>
          <w:pgSz w:w="11906" w:h="16838"/>
          <w:pgMar w:top="1417" w:right="1020" w:bottom="992" w:left="1020" w:header="708" w:footer="708" w:gutter="0"/>
          <w:cols w:space="708"/>
          <w:docGrid w:linePitch="360"/>
        </w:sect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rPr>
          <w:szCs w:val="20"/>
        </w:rPr>
      </w:pP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szCs w:val="2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Usuwanie statków lub innych obiektów pływających oraz prowadzenie strzeżonego portu lub przystani w przypadkach określonych w art. 30 ust. 1 ustawy z dnia 18 sierpnia 2011 roku o bezpieczeństwie osób przebywających na obszarach wodnych (t.j. Dz.U. 2023 r. 714) należy do zadań własnych powiatu. Zadania te mogą być realizowane przez powiatowe jednostki organizacyjne lub mogą zostać zlecone podmiotom zewnętrznym z zachowaniem przepisów o zamówieniach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ab/>
        <w:t>Zgodnie z art. 31 ust. 1 i 3 w związku z ust. 4 przytoczonej ustawy, rada powiatu, biorąc pod uwagę konieczność sprawnej realizacji w/w zadań, ustala corocznie w drodze uchwały wysokość opłat za usunięcie i przechowywanie statków lub innych obiektów pływających, w przypadku, gdy prowadziła go osoba będąca w stanie po użyciu alkoholu, środka działającego podobnie jak alkohol lub będąca pod wpływem środka odurzającego.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ab/>
        <w:t>Na każdy rok kalendarzowy Minister Finansów i Gospodarki ogłasza w drodze obwieszczenia w Dzienniku Urzędowym Rzeczypospolitej Polskiej „Monitor Polski’’ maksymalne stawki opłat za usunięcie i przechowywanie statków lub innych obiektów pływających.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Określając wysokość przedmiotowych opłat należy również kierować się niskim zainteresowaniem realizacji tego zadania przez potencjalnych wykonawców.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szCs w:val="20"/>
        </w:rPr>
      </w:pPr>
      <w:r>
        <w:rPr>
          <w:szCs w:val="20"/>
        </w:rPr>
        <w:tab/>
        <w:t>W związku z powyższym wysokość opłat w uchwale na poziomie stawek opublikowanych w Obwieszczeniu Ministra Finansów z dnia 31 lipca 2025 r. w sprawie ogłoszenia obowiązujących w 2026 r. maksymalnych stawek opłat za usunięcie i przechowywanie statku lub innego obiektu pływającego (M.P.2025.727), tak aby w możliwym najwyższym stopniu pokryły koszty związane z usunięciem i przechowywaniem sprzętu pływającego</w:t>
      </w:r>
    </w:p>
    <w:sectPr>
      <w:footerReference w:type="default" r:id="rId5"/>
      <w:endnotePr>
        <w:numFmt w:val="decimal"/>
      </w:endnotePr>
      <w:type w:val="nextPage"/>
      <w:pgSz w:w="11906" w:h="16838" w:code="0"/>
      <w:pgMar w:top="992"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nil"/>
            <w:left w:val="nil"/>
            <w:bottom w:val="nil"/>
            <w:right w:val="nil"/>
          </w:tcBorders>
          <w:noWrap w:val="0"/>
          <w:tcMar>
            <w:top w:w="10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E45A632C-FFCB-4BF0-8569-DF8C85144826. Projekt</w:t>
          </w:r>
        </w:p>
      </w:tc>
      <w:tc>
        <w:tcPr>
          <w:tcW w:w="3289" w:type="dxa"/>
          <w:tcBorders>
            <w:top w:val="nil"/>
            <w:left w:val="nil"/>
            <w:bottom w:val="nil"/>
            <w:right w:val="nil"/>
          </w:tcBorders>
          <w:noWrap w:val="0"/>
          <w:tcMar>
            <w:top w:w="10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577" w:type="dxa"/>
          <w:tcBorders>
            <w:top w:val="nil"/>
            <w:left w:val="nil"/>
            <w:bottom w:val="nil"/>
            <w:right w:val="nil"/>
          </w:tcBorders>
          <w:noWrap w:val="0"/>
          <w:tcMar>
            <w:top w:w="100" w:type="dxa"/>
          </w:tcMar>
          <w:textDirection w:val="lrTb"/>
          <w:vAlign w:val="top"/>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E45A632C-FFCB-4BF0-8569-DF8C85144826. Projekt</w:t>
          </w:r>
        </w:p>
      </w:tc>
      <w:tc>
        <w:tcPr>
          <w:tcW w:w="3289" w:type="dxa"/>
          <w:tcBorders>
            <w:top w:val="nil"/>
            <w:left w:val="nil"/>
            <w:bottom w:val="nil"/>
            <w:right w:val="nil"/>
          </w:tcBorders>
          <w:noWrap w:val="0"/>
          <w:tcMar>
            <w:top w:w="100" w:type="dxa"/>
          </w:tcMar>
          <w:textDirection w:val="lrTb"/>
          <w:vAlign w:val="top"/>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Miasta Olsztyna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 ustalania wysokości opłat obowiązujących w^2026 roku za usunięcie i^przechowywanie statku lub innego obiektu pływającego na obszarach wodnych Miasta Olsztyna</dc:subject>
  <dc:creator>umo.a.banasik</dc:creator>
  <cp:lastModifiedBy>umo.a.banasik</cp:lastModifiedBy>
  <cp:revision>1</cp:revision>
  <dcterms:created xsi:type="dcterms:W3CDTF">2025-10-14T14:08:05Z</dcterms:created>
  <dcterms:modified xsi:type="dcterms:W3CDTF">2025-10-14T14:08:05Z</dcterms:modified>
  <cp:category>Akt prawny</cp:category>
</cp:coreProperties>
</file>