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5F6BCF9C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BRM.0012.21.1</w:t>
      </w:r>
      <w:r w:rsidR="00405FFA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.2025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   Olsztyn,</w:t>
      </w:r>
      <w:r w:rsidR="00405FFA">
        <w:rPr>
          <w:rFonts w:ascii="Times New Roman" w:hAnsi="Times New Roman" w:cs="Times New Roman"/>
          <w:szCs w:val="24"/>
        </w:rPr>
        <w:t>14.11</w:t>
      </w:r>
      <w:r>
        <w:rPr>
          <w:rFonts w:ascii="Times New Roman" w:hAnsi="Times New Roman" w:cs="Times New Roman"/>
          <w:szCs w:val="24"/>
        </w:rPr>
        <w:t>.2025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>
        <w:rPr>
          <w:rFonts w:ascii="Times New Roman" w:hAnsi="Times New Roman" w:cs="Times New Roman"/>
          <w:lang w:eastAsia="pl-PL"/>
        </w:rPr>
        <w:t>Warm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lang w:eastAsia="pl-PL"/>
        </w:rPr>
        <w:t>Maz</w:t>
      </w:r>
      <w:proofErr w:type="spellEnd"/>
      <w:r>
        <w:rPr>
          <w:rFonts w:ascii="Times New Roman" w:hAnsi="Times New Roman" w:cs="Times New Roman"/>
          <w:lang w:eastAsia="pl-PL"/>
        </w:rPr>
        <w:t>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7ED1322A" w:rsidR="00D72920" w:rsidRPr="00A45506" w:rsidRDefault="00A45506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 listopada 2025 r. (czwartek) o godz. </w:t>
      </w:r>
      <w:r w:rsidR="00204793" w:rsidRPr="00204793">
        <w:rPr>
          <w:rFonts w:ascii="Times New Roman" w:hAnsi="Times New Roman" w:cs="Times New Roman"/>
          <w:b/>
          <w:sz w:val="24"/>
          <w:szCs w:val="24"/>
          <w:u w:val="single"/>
        </w:rPr>
        <w:t>11:00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215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Otwarcie posiedzenia.</w:t>
      </w:r>
    </w:p>
    <w:p w14:paraId="3F360DAC" w14:textId="74C6ABCD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Zaopiniowanie materiałów sesyjnych</w:t>
      </w:r>
      <w:r w:rsidR="00A45506">
        <w:rPr>
          <w:rFonts w:ascii="Times New Roman" w:hAnsi="Times New Roman" w:cs="Times New Roman"/>
          <w:szCs w:val="24"/>
        </w:rPr>
        <w:t>.</w:t>
      </w:r>
    </w:p>
    <w:p w14:paraId="17B749D1" w14:textId="6A139452" w:rsidR="00D72920" w:rsidRPr="00514976" w:rsidRDefault="00A45506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Zaopiniowanie budżetu Miasta Olsztyna na 2026 rok i WPF (w zakresie działania komisji).</w:t>
      </w:r>
    </w:p>
    <w:p w14:paraId="6AB956AC" w14:textId="7777777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Sprawy różne.</w:t>
      </w:r>
    </w:p>
    <w:p w14:paraId="633EF866" w14:textId="77777777" w:rsidR="00D72920" w:rsidRDefault="00D72920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640522A0" w14:textId="71793908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Marcin Szwarc,</w:t>
      </w:r>
    </w:p>
    <w:p w14:paraId="247F406D" w14:textId="478AFA03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Skarbnik Miasta Pani Anna Staśkiewicz,</w:t>
      </w:r>
    </w:p>
    <w:p w14:paraId="36451364" w14:textId="4E45D6CF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Z-ca Skarbnika Miasta Pani Hanna Przybyłek,</w:t>
      </w:r>
    </w:p>
    <w:p w14:paraId="2E77B170" w14:textId="31209E6F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Budżetu Pani Aneta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Arcipowska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5D39E506" w14:textId="261BCE08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25142351" w14:textId="06445CB7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Wydziały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67C787AF" w14:textId="5BBAF626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Olsztyńskiego Parku Naukowo-Technologicznego Pani Maria Borzym,</w:t>
      </w:r>
    </w:p>
    <w:p w14:paraId="610D40AD" w14:textId="238FB8BB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3607F26E" w14:textId="06AEC68B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Inwestycji Miejskich Pan Krzysztof </w:t>
      </w:r>
      <w:r w:rsidR="007138F5">
        <w:rPr>
          <w:rFonts w:ascii="Times New Roman" w:hAnsi="Times New Roman" w:cs="Times New Roman"/>
          <w:i/>
          <w:sz w:val="20"/>
          <w:szCs w:val="20"/>
        </w:rPr>
        <w:t>Śmieciński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3153A98D" w14:textId="63EC2895" w:rsid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Zarządu Dróg, Zieleni i Transportu Pan Tomasz Krzysztoń, </w:t>
      </w:r>
    </w:p>
    <w:p w14:paraId="56165734" w14:textId="6C18A2B3" w:rsidR="00A45506" w:rsidRPr="00A45506" w:rsidRDefault="00A45506" w:rsidP="00A4550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Centrum Informatycznych Usług Wspólnych Pan Paweł Witkowski.</w:t>
      </w:r>
    </w:p>
    <w:p w14:paraId="44938B2C" w14:textId="77777777" w:rsidR="00D72920" w:rsidRDefault="00D7292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B4EF7B7" w14:textId="77777777" w:rsidR="00D72920" w:rsidRDefault="00D7292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F82146D" w14:textId="77777777" w:rsidR="00D72920" w:rsidRDefault="00000000">
      <w:pPr>
        <w:spacing w:after="0"/>
        <w:jc w:val="both"/>
        <w:rPr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>Informacja:</w:t>
      </w:r>
      <w:r>
        <w:rPr>
          <w:rFonts w:ascii="Times New Roman" w:hAnsi="Times New Roman" w:cs="Times New Roman"/>
          <w:i/>
          <w:sz w:val="18"/>
        </w:rPr>
        <w:t xml:space="preserve"> </w:t>
      </w:r>
    </w:p>
    <w:p w14:paraId="4C5677A2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>
        <w:rPr>
          <w:rFonts w:ascii="Times New Roman" w:eastAsia="Times New Roman" w:hAnsi="Times New Roman"/>
          <w:i/>
          <w:sz w:val="18"/>
          <w:lang w:eastAsia="pl-PL"/>
        </w:rPr>
        <w:t xml:space="preserve">(Dz. U. z 2025 r. poz. 1153 ze zm.) </w:t>
      </w:r>
      <w:r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>
        <w:rPr>
          <w:rFonts w:ascii="Times New Roman" w:hAnsi="Times New Roman" w:cs="Times New Roman"/>
          <w:i/>
          <w:sz w:val="18"/>
        </w:rPr>
        <w:t xml:space="preserve"> (tel. (89) 50 60 608 wew. 608.)             </w:t>
      </w:r>
    </w:p>
    <w:p w14:paraId="2C385A1E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8E609B1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C0E8824" w14:textId="77777777" w:rsidR="00D72920" w:rsidRDefault="00D7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89B9CC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Przewodniczący Komisji</w:t>
      </w:r>
    </w:p>
    <w:p w14:paraId="42A9B687" w14:textId="77777777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  Tomasz Głażewski</w:t>
      </w:r>
    </w:p>
    <w:sectPr w:rsidR="00D729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2869893">
    <w:abstractNumId w:val="2"/>
  </w:num>
  <w:num w:numId="2" w16cid:durableId="493448166">
    <w:abstractNumId w:val="0"/>
  </w:num>
  <w:num w:numId="3" w16cid:durableId="665085610">
    <w:abstractNumId w:val="3"/>
  </w:num>
  <w:num w:numId="4" w16cid:durableId="173947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204793"/>
    <w:rsid w:val="00405FFA"/>
    <w:rsid w:val="004173DD"/>
    <w:rsid w:val="00514976"/>
    <w:rsid w:val="00691CBE"/>
    <w:rsid w:val="007138F5"/>
    <w:rsid w:val="008915F1"/>
    <w:rsid w:val="009125DD"/>
    <w:rsid w:val="00A45506"/>
    <w:rsid w:val="00CB7C64"/>
    <w:rsid w:val="00D72920"/>
    <w:rsid w:val="00D90052"/>
    <w:rsid w:val="00DF7FEB"/>
    <w:rsid w:val="00E2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187</cp:revision>
  <cp:lastPrinted>2025-11-14T14:23:00Z</cp:lastPrinted>
  <dcterms:created xsi:type="dcterms:W3CDTF">2019-02-06T12:57:00Z</dcterms:created>
  <dcterms:modified xsi:type="dcterms:W3CDTF">2025-11-14T14:23:00Z</dcterms:modified>
  <dc:language>pl-PL</dc:language>
</cp:coreProperties>
</file>