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A997" w14:textId="0CB0F96B" w:rsidR="008B6A93" w:rsidRDefault="00A224D0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9</w:t>
      </w:r>
      <w:r w:rsidR="009B0838">
        <w:rPr>
          <w:rFonts w:asciiTheme="majorHAnsi" w:hAnsiTheme="majorHAnsi" w:cstheme="majorHAnsi"/>
          <w:b/>
          <w:sz w:val="28"/>
          <w:szCs w:val="28"/>
        </w:rPr>
        <w:t xml:space="preserve">. Sprawy dotyczące opłat </w:t>
      </w:r>
      <w:proofErr w:type="spellStart"/>
      <w:r w:rsidR="009B0838">
        <w:rPr>
          <w:rFonts w:asciiTheme="majorHAnsi" w:hAnsiTheme="majorHAnsi" w:cstheme="majorHAnsi"/>
          <w:b/>
          <w:sz w:val="28"/>
          <w:szCs w:val="28"/>
        </w:rPr>
        <w:t>adiacenckich</w:t>
      </w:r>
      <w:proofErr w:type="spellEnd"/>
      <w:r w:rsidR="009B0838">
        <w:rPr>
          <w:rFonts w:asciiTheme="majorHAnsi" w:hAnsiTheme="majorHAnsi" w:cstheme="majorHAnsi"/>
          <w:b/>
          <w:sz w:val="28"/>
          <w:szCs w:val="28"/>
        </w:rPr>
        <w:t xml:space="preserve"> i planistycznych</w:t>
      </w:r>
    </w:p>
    <w:tbl>
      <w:tblPr>
        <w:tblStyle w:val="Tabela-Siatka"/>
        <w:tblW w:w="14735" w:type="dxa"/>
        <w:jc w:val="center"/>
        <w:tblLook w:val="04A0" w:firstRow="1" w:lastRow="0" w:firstColumn="1" w:lastColumn="0" w:noHBand="0" w:noVBand="1"/>
      </w:tblPr>
      <w:tblGrid>
        <w:gridCol w:w="510"/>
        <w:gridCol w:w="7"/>
        <w:gridCol w:w="4842"/>
        <w:gridCol w:w="4217"/>
        <w:gridCol w:w="1476"/>
        <w:gridCol w:w="2448"/>
        <w:gridCol w:w="1235"/>
      </w:tblGrid>
      <w:tr w:rsidR="008B6A93" w14:paraId="69A583D4" w14:textId="77777777" w:rsidTr="00491E9F">
        <w:trPr>
          <w:jc w:val="center"/>
        </w:trPr>
        <w:tc>
          <w:tcPr>
            <w:tcW w:w="510" w:type="dxa"/>
            <w:shd w:val="clear" w:color="auto" w:fill="BFBFBF" w:themeFill="background1" w:themeFillShade="BF"/>
          </w:tcPr>
          <w:p w14:paraId="01A20889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</w:t>
            </w:r>
          </w:p>
        </w:tc>
        <w:tc>
          <w:tcPr>
            <w:tcW w:w="4849" w:type="dxa"/>
            <w:gridSpan w:val="2"/>
            <w:shd w:val="clear" w:color="auto" w:fill="BFBFBF" w:themeFill="background1" w:themeFillShade="BF"/>
          </w:tcPr>
          <w:p w14:paraId="402E1ADB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Treść wniosku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14:paraId="43C9080B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Rozstrzygnięcie Prezydenta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1246740D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 dnia</w:t>
            </w:r>
          </w:p>
        </w:tc>
        <w:tc>
          <w:tcPr>
            <w:tcW w:w="2448" w:type="dxa"/>
            <w:shd w:val="clear" w:color="auto" w:fill="BFBFBF" w:themeFill="background1" w:themeFillShade="BF"/>
          </w:tcPr>
          <w:p w14:paraId="33DED956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Realizacja</w:t>
            </w:r>
          </w:p>
        </w:tc>
        <w:tc>
          <w:tcPr>
            <w:tcW w:w="1235" w:type="dxa"/>
            <w:shd w:val="clear" w:color="auto" w:fill="BFBFBF" w:themeFill="background1" w:themeFillShade="BF"/>
          </w:tcPr>
          <w:p w14:paraId="07447E14" w14:textId="77777777" w:rsidR="008B6A93" w:rsidRDefault="009B0838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Dochód</w:t>
            </w:r>
          </w:p>
        </w:tc>
      </w:tr>
      <w:tr w:rsidR="008B6A93" w14:paraId="488EEBCC" w14:textId="77777777" w:rsidTr="00491E9F">
        <w:trPr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0DBF4F8F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849" w:type="dxa"/>
            <w:gridSpan w:val="2"/>
            <w:shd w:val="clear" w:color="auto" w:fill="BFBFBF" w:themeFill="background1" w:themeFillShade="BF"/>
            <w:vAlign w:val="center"/>
          </w:tcPr>
          <w:p w14:paraId="7F5BD7D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217" w:type="dxa"/>
            <w:shd w:val="clear" w:color="auto" w:fill="BFBFBF" w:themeFill="background1" w:themeFillShade="BF"/>
            <w:vAlign w:val="center"/>
          </w:tcPr>
          <w:p w14:paraId="01756553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0FBCD66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A7AF30E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39CB5529" w14:textId="77777777" w:rsidR="008B6A93" w:rsidRDefault="009B0838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656D5B" w:rsidRPr="0019243D" w14:paraId="13922C52" w14:textId="77777777" w:rsidTr="00491E9F">
        <w:trPr>
          <w:jc w:val="center"/>
        </w:trPr>
        <w:tc>
          <w:tcPr>
            <w:tcW w:w="510" w:type="dxa"/>
            <w:vAlign w:val="center"/>
          </w:tcPr>
          <w:p w14:paraId="2DF8CC2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49" w:type="dxa"/>
            <w:gridSpan w:val="2"/>
          </w:tcPr>
          <w:p w14:paraId="3CBC9BE1" w14:textId="70940DD2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Dotyczy zajęcia stanowiska w sprawie ustalenia opłaty planistycznej w stosunku do właścicieli, którzy zbyli nieruchomości objęte „Miejscowym planem zagospodarowania przestrzennego dla terenu położonego w Olsztynie pomiędzy ulicami: </w:t>
            </w:r>
            <w:proofErr w:type="spellStart"/>
            <w:r w:rsidRPr="0019243D">
              <w:rPr>
                <w:rFonts w:ascii="Times New Roman" w:hAnsi="Times New Roman" w:cs="Times New Roman"/>
              </w:rPr>
              <w:t>Bartąską</w:t>
            </w:r>
            <w:proofErr w:type="spellEnd"/>
            <w:r w:rsidRPr="0019243D">
              <w:rPr>
                <w:rFonts w:ascii="Times New Roman" w:hAnsi="Times New Roman" w:cs="Times New Roman"/>
              </w:rPr>
              <w:t>, BPA Tomasza Wilczyńskiego, BPA Tadeusza Płoskiego i granicą Miasta, część B” (Uchwała nr LXXII/1077/24 z dnia 19 kwietnia 2024 r.), oznaczone w ewidencji gruntów jako działki nr 2/286, 2/287, 2/288, 2/289, 2/290, 2/291, 2/293, 38/4, 40/19, 45/13, 45/15, 45/18, 45/19, 45/21, 46/51, 55/1, 55/2, 55/3, 55/5, 46/48, 54/1, 54/3, 64/5, 64/11, 64/16, 64/17, 64/22, obręb 160 m. Olsztyna.</w:t>
            </w:r>
          </w:p>
        </w:tc>
        <w:tc>
          <w:tcPr>
            <w:tcW w:w="4217" w:type="dxa"/>
          </w:tcPr>
          <w:p w14:paraId="2AB4EAEB" w14:textId="478F3903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Postanowił o nieustalaniu opłaty planistycznej w stosunku do właścicieli przedstawionych w tabeli nr 1 załączonej do wniosku, którzy zbyli nieruchomości objęte „Miejscowym planem zagospodarowania przestrzennego dla terenu położonego w Olsztynie pomiędzy ulicami: </w:t>
            </w:r>
            <w:proofErr w:type="spellStart"/>
            <w:r w:rsidRPr="0019243D">
              <w:rPr>
                <w:rFonts w:ascii="Times New Roman" w:hAnsi="Times New Roman" w:cs="Times New Roman"/>
              </w:rPr>
              <w:t>Bartąską</w:t>
            </w:r>
            <w:proofErr w:type="spellEnd"/>
            <w:r w:rsidRPr="0019243D">
              <w:rPr>
                <w:rFonts w:ascii="Times New Roman" w:hAnsi="Times New Roman" w:cs="Times New Roman"/>
              </w:rPr>
              <w:t>, BPA Tomasza Wilczyńskiego, BPA Tadeusza Płoskiego i granicą Miasta, część B” (Uchwała nr LXXII/1077/24 z dnia 19 kwietnia 2024 r.), oznaczone w ewidencji gruntów jako działki nr 2/286, 2/287, 2/288, 2/289, 2/290, 2/291, 2/293, 38/4, 40/19, 45/13, 45/15, 45/18, 45/19, 45/21, 46/51, 55/1, 55/2, 55/3, 55/5, 46/48, 54/1, 54/3, 64/5, 64/11, 64/16, 64/17, 64/22, obręb 160 m. Olsztyna z uwagi na brak podstaw prawnych do jej ustalenia w obecnym stanie faktycznym oraz do kolejnych właścicieli, którzy zbędą nieruchomości położone na ww. działkach.</w:t>
            </w:r>
          </w:p>
        </w:tc>
        <w:tc>
          <w:tcPr>
            <w:tcW w:w="1476" w:type="dxa"/>
          </w:tcPr>
          <w:p w14:paraId="79A50D96" w14:textId="4D573B2A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07.01.2025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33AC8B99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naliczenia opłaty.</w:t>
            </w:r>
          </w:p>
          <w:p w14:paraId="4C0739FD" w14:textId="201194E3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4C487A8C" w14:textId="2185AB83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9A426B8" w14:textId="77777777" w:rsidTr="00491E9F">
        <w:trPr>
          <w:jc w:val="center"/>
        </w:trPr>
        <w:tc>
          <w:tcPr>
            <w:tcW w:w="510" w:type="dxa"/>
            <w:vAlign w:val="center"/>
          </w:tcPr>
          <w:p w14:paraId="69BB08FF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49" w:type="dxa"/>
            <w:gridSpan w:val="2"/>
          </w:tcPr>
          <w:p w14:paraId="47551C37" w14:textId="7119C9F2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dla nieruchomości oznaczonej numerem 14/185 obręb nr 112 położonej przy ul. Olszewskiego w wyniku zatwierdzenia jej podziału – Uniwersytet Warmińsko-Mazurski w Olsztynie.</w:t>
            </w:r>
          </w:p>
        </w:tc>
        <w:tc>
          <w:tcPr>
            <w:tcW w:w="4217" w:type="dxa"/>
          </w:tcPr>
          <w:p w14:paraId="38C5A38D" w14:textId="3DF0AF8C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19243D">
              <w:rPr>
                <w:rFonts w:ascii="Times New Roman" w:hAnsi="Times New Roman" w:cs="Times New Roman"/>
                <w:kern w:val="24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  <w:kern w:val="24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  <w:kern w:val="24"/>
              </w:rPr>
              <w:t xml:space="preserve"> z tytułu wzrostu wartości nieruchomości w wyniku zatwierdzenia jej podziału dla nieruchomości oznaczonej numerem 14/185, obręb nr 112, położonej przy ul. Olszewskiego z uwagi na wysoce prawdopodobny brak wzrostu wartości.</w:t>
            </w:r>
          </w:p>
          <w:p w14:paraId="229D8B50" w14:textId="545371CF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476" w:type="dxa"/>
          </w:tcPr>
          <w:p w14:paraId="10F64053" w14:textId="5207589D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21.01.2025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520E75D6" w14:textId="7D743735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Odstąpiono od wszczęcia postępowania. </w:t>
            </w:r>
          </w:p>
        </w:tc>
        <w:tc>
          <w:tcPr>
            <w:tcW w:w="1235" w:type="dxa"/>
          </w:tcPr>
          <w:p w14:paraId="0FCB69BD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3ADC588D" w14:textId="77777777" w:rsidTr="00491E9F">
        <w:trPr>
          <w:jc w:val="center"/>
        </w:trPr>
        <w:tc>
          <w:tcPr>
            <w:tcW w:w="510" w:type="dxa"/>
            <w:vAlign w:val="center"/>
          </w:tcPr>
          <w:p w14:paraId="796E1704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849" w:type="dxa"/>
            <w:gridSpan w:val="2"/>
          </w:tcPr>
          <w:p w14:paraId="0F75DACF" w14:textId="772A2888" w:rsidR="00656D5B" w:rsidRPr="0019243D" w:rsidRDefault="00656D5B" w:rsidP="006C4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19243D">
              <w:rPr>
                <w:rFonts w:ascii="Times New Roman" w:hAnsi="Times New Roman" w:cs="Times New Roman"/>
                <w:kern w:val="1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  <w:kern w:val="1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  <w:kern w:val="1"/>
              </w:rPr>
              <w:t xml:space="preserve"> dla nieruchomości oznaczonej numerem 2/293 obręb nr 160 w wyniku zatwierdzenia jej podziału, ul. Lewandowskiego –Sp. z o.o. oraz KŚ i KŚ</w:t>
            </w:r>
          </w:p>
        </w:tc>
        <w:tc>
          <w:tcPr>
            <w:tcW w:w="4217" w:type="dxa"/>
          </w:tcPr>
          <w:p w14:paraId="3757EF79" w14:textId="7CE9D807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z tytułu wzrostu wartości nieruchomości w wyniku zatwierdzenia jej podziału, dla nieruchomości oznaczonej numerem 2/293, obręb nr 160, położonej przy ul. Lewandowskiego, z uwagi na wysoce prawdopodobny brak wzrostu wartości.</w:t>
            </w:r>
          </w:p>
        </w:tc>
        <w:tc>
          <w:tcPr>
            <w:tcW w:w="1476" w:type="dxa"/>
          </w:tcPr>
          <w:p w14:paraId="438AB83E" w14:textId="72F0E36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06.02.2025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3BCB00B5" w14:textId="6E76E928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75E705F4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F5AF6C4" w14:textId="77777777" w:rsidTr="00491E9F">
        <w:trPr>
          <w:jc w:val="center"/>
        </w:trPr>
        <w:tc>
          <w:tcPr>
            <w:tcW w:w="510" w:type="dxa"/>
            <w:vAlign w:val="center"/>
          </w:tcPr>
          <w:p w14:paraId="0F296CE6" w14:textId="2B573FDC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br w:type="page"/>
              <w:t>4.</w:t>
            </w:r>
          </w:p>
        </w:tc>
        <w:tc>
          <w:tcPr>
            <w:tcW w:w="4849" w:type="dxa"/>
            <w:gridSpan w:val="2"/>
          </w:tcPr>
          <w:p w14:paraId="43437591" w14:textId="5BE1CDEA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dla nieruchomości oznaczonej numerem 367/18 obręb nr 112 położonej przy ul. Wilamowskiego w wyniku zatwierdzenia jej podziału – Uniwersytet Warmińsko-Mazurski w Olsztynie.</w:t>
            </w:r>
          </w:p>
        </w:tc>
        <w:tc>
          <w:tcPr>
            <w:tcW w:w="4217" w:type="dxa"/>
          </w:tcPr>
          <w:p w14:paraId="0E02167E" w14:textId="606C4CD5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z tytułu wzrostu wartości nieruchomości w wyniku zatwierdzenia jej podziału dla nieruchomości oznaczonej numerem 367/18, obręb nr 112, położonej przy ul. Wilamowskiego z uwagi na wysoce prawdopodobny brak wzrostu wartości.</w:t>
            </w:r>
          </w:p>
        </w:tc>
        <w:tc>
          <w:tcPr>
            <w:tcW w:w="1476" w:type="dxa"/>
          </w:tcPr>
          <w:p w14:paraId="012598F3" w14:textId="662DED8E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20.02.2025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1A694618" w14:textId="62DB9BF0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53B2D9D1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55726BFD" w14:textId="77777777" w:rsidTr="00491E9F">
        <w:trPr>
          <w:jc w:val="center"/>
        </w:trPr>
        <w:tc>
          <w:tcPr>
            <w:tcW w:w="510" w:type="dxa"/>
            <w:vAlign w:val="center"/>
          </w:tcPr>
          <w:p w14:paraId="2FB9721B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49" w:type="dxa"/>
            <w:gridSpan w:val="2"/>
          </w:tcPr>
          <w:p w14:paraId="785B326C" w14:textId="6B73D128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dla nieruchomości oznaczonej numerami 17/9, 17/10 obręb nr 88 w wyniku zatwierdzenia jej podziału ul. Lubelskiej – Sp. z o </w:t>
            </w:r>
            <w:proofErr w:type="spellStart"/>
            <w:r w:rsidRPr="0019243D">
              <w:rPr>
                <w:rFonts w:ascii="Times New Roman" w:hAnsi="Times New Roman" w:cs="Times New Roman"/>
              </w:rPr>
              <w:t>o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</w:tcPr>
          <w:p w14:paraId="5DAA576A" w14:textId="4E570BD7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19243D">
              <w:rPr>
                <w:rFonts w:ascii="Times New Roman" w:hAnsi="Times New Roman" w:cs="Times New Roman"/>
                <w:kern w:val="24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  <w:kern w:val="24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  <w:kern w:val="24"/>
              </w:rPr>
              <w:t xml:space="preserve"> z tytułu wzrostu wartości nieruchomości w wyniku zatwierdzenia jej podziału dla nieruchomości oznaczonej numerami 17/9, 17/10, obręb nr 88, położonej przy ul. Lubelskiej, z uwagi na wysoce prawdopodobny brak wzrostu wartości.</w:t>
            </w:r>
          </w:p>
        </w:tc>
        <w:tc>
          <w:tcPr>
            <w:tcW w:w="1476" w:type="dxa"/>
          </w:tcPr>
          <w:p w14:paraId="6AE852D9" w14:textId="6ED977FF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18.03.2025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6DBF4AC3" w14:textId="1DFA427F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5EA4057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871357F" w14:textId="77777777" w:rsidTr="00491E9F">
        <w:trPr>
          <w:jc w:val="center"/>
        </w:trPr>
        <w:tc>
          <w:tcPr>
            <w:tcW w:w="510" w:type="dxa"/>
            <w:vAlign w:val="center"/>
          </w:tcPr>
          <w:p w14:paraId="21A5A6DF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49" w:type="dxa"/>
            <w:gridSpan w:val="2"/>
          </w:tcPr>
          <w:p w14:paraId="6AFF8A4E" w14:textId="04D0CD19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dla nieruchomości oznaczonej numerem 15/1 obręb nr 49 w wyniku zatwierdzenia jej podziału, ul. Sielska – J. Sz., M. Sz., M. Sz.</w:t>
            </w:r>
          </w:p>
        </w:tc>
        <w:tc>
          <w:tcPr>
            <w:tcW w:w="4217" w:type="dxa"/>
          </w:tcPr>
          <w:p w14:paraId="1962A2A5" w14:textId="4F58CC8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19243D">
              <w:rPr>
                <w:rFonts w:ascii="Times New Roman" w:hAnsi="Times New Roman" w:cs="Times New Roman"/>
                <w:kern w:val="24"/>
              </w:rPr>
              <w:t xml:space="preserve">Postanowił o odstąpieniu od wszczęciu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  <w:kern w:val="24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  <w:kern w:val="24"/>
              </w:rPr>
              <w:t xml:space="preserve"> z tytułu wzrostu wartości nieruchomości w wyniku</w:t>
            </w:r>
          </w:p>
          <w:p w14:paraId="6869D59C" w14:textId="39751B82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19243D">
              <w:rPr>
                <w:rFonts w:ascii="Times New Roman" w:hAnsi="Times New Roman" w:cs="Times New Roman"/>
                <w:kern w:val="24"/>
              </w:rPr>
              <w:t>zatwierdzenia jej podziału dla nieruchomości oznaczonej numerem 15/1, obręb nr 49, położonej przy ul. Sielskiej, z uwagi na wysoce prawdopodobny brak wzrostu wartości.</w:t>
            </w:r>
          </w:p>
        </w:tc>
        <w:tc>
          <w:tcPr>
            <w:tcW w:w="1476" w:type="dxa"/>
          </w:tcPr>
          <w:p w14:paraId="3F34A481" w14:textId="56285B0C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18.03.2025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6197B2BE" w14:textId="24D5C2BA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13B1009D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7D7CA7D2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7A1DEDEC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842" w:type="dxa"/>
          </w:tcPr>
          <w:p w14:paraId="59B90693" w14:textId="07E502DF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dla nieruchomości oznaczonej numerem 17/12 obręb nr 88 w wyniku zatwierdzenia jej podziału ul. Bublewicza – Sp. z o.o.</w:t>
            </w:r>
          </w:p>
          <w:p w14:paraId="693D7E0D" w14:textId="31A8251C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14:paraId="7719BAB8" w14:textId="3E6BD7D6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Postanowił o odstąpieniu od wszczęciu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z tytułu wzrostu wartości nieruchomości w wyniku zatwierdzenia jej podziału dla nieruchomości oznaczonej numerem 17/12, obręb nr 88, położonej przy ul. Bublewicza, z uwagi na wysoce prawdopodobny brak wzrostu wartości</w:t>
            </w:r>
          </w:p>
        </w:tc>
        <w:tc>
          <w:tcPr>
            <w:tcW w:w="1476" w:type="dxa"/>
          </w:tcPr>
          <w:p w14:paraId="311D2AAB" w14:textId="7F5E172A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18.03.2025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46FAA57B" w14:textId="379C2313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18AB44D7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02A48D40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323F1A93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42" w:type="dxa"/>
          </w:tcPr>
          <w:p w14:paraId="269ED2AF" w14:textId="6ECAFFC4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eastAsiaTheme="minorEastAsia"/>
                <w:b w:val="0"/>
                <w:kern w:val="2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dla nieruchomości oznaczonej numerem 13/2 obręb nr 79 położonej przy ul. Lubelskiej w wyniku zatwierdzenia jej podziału – Sp. z o.o.</w:t>
            </w:r>
          </w:p>
          <w:p w14:paraId="39EB59D6" w14:textId="727E0296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14:paraId="14E237D1" w14:textId="6AF200C4" w:rsidR="00656D5B" w:rsidRPr="0019243D" w:rsidRDefault="00656D5B" w:rsidP="006C48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z tytułu wzrostu wartości nieruchomości w wyniku zatwierdzenia jej podziału dla nieruchomości oznaczonej numerem 13/2, obręb               nr 79, położonej przy ul. Lubelskiej z uwagi na wysoce prawdopodobny brak wzrostu wartości.</w:t>
            </w:r>
          </w:p>
        </w:tc>
        <w:tc>
          <w:tcPr>
            <w:tcW w:w="1476" w:type="dxa"/>
          </w:tcPr>
          <w:p w14:paraId="458414EF" w14:textId="0531A17D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28.03.2025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7723DDA7" w14:textId="7BFA7102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35FB3ECA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254DBA3E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7DCB76C2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42" w:type="dxa"/>
          </w:tcPr>
          <w:p w14:paraId="0197FE9F" w14:textId="13311631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ascii="Times New Roman" w:hAnsi="Times New Roman" w:cs="Times New Roman"/>
              </w:rPr>
              <w:t>adiacenckiej</w:t>
            </w:r>
            <w:proofErr w:type="spellEnd"/>
            <w:r w:rsidRPr="0019243D">
              <w:rPr>
                <w:rFonts w:ascii="Times New Roman" w:hAnsi="Times New Roman" w:cs="Times New Roman"/>
              </w:rPr>
              <w:t xml:space="preserve"> dla nieruchomości oznaczonej numerem 61/99 obręb nr 153 w wyniku zatwierdzenia jej podziału, ul. Żółkiewskiego – EN.</w:t>
            </w:r>
          </w:p>
        </w:tc>
        <w:tc>
          <w:tcPr>
            <w:tcW w:w="4217" w:type="dxa"/>
          </w:tcPr>
          <w:p w14:paraId="7BF35760" w14:textId="5E71566C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 z tytułu wzrostu wartości nieruchomości w wyniku zatwierdzenia jej podziału dla nieruchomości oznaczonej numerem 61/99, obręb nr 153, położonej przy ul. Żółkiewskiego, z uwagi na brak wzrostu wartości.</w:t>
            </w:r>
          </w:p>
          <w:p w14:paraId="3F0FD3D5" w14:textId="1AA892E1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5D3E6373" w14:textId="48C9388A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01.04.2025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3D7A2C9C" w14:textId="51CE4326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130E43DA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165147C3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31EEB145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42" w:type="dxa"/>
          </w:tcPr>
          <w:p w14:paraId="5C934454" w14:textId="30B4A70E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dla nieruchomości oznaczonej numerem 46 obręb nr 47 w wyniku zatwierdzenia jej podziału ul. Sielskiej –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TGSz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, CG, CG, GG, KG, SG, WG, EK, RS,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DSz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4217" w:type="dxa"/>
          </w:tcPr>
          <w:p w14:paraId="01736E7A" w14:textId="4526CAA3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 z tytułu wzrostu wartości nieruchomości w wyniku zatwierdzenia jej podziału dla nieruchomości oznaczonej numerem 46, obręb nr 47, położonej przy ul. Sielskiej, z uwagi na wysoce prawdopodobny brak wzrostu wartości.</w:t>
            </w:r>
          </w:p>
          <w:p w14:paraId="3A534F77" w14:textId="4F610A41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91C5CD4" w14:textId="3CF3AE69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01.04.2025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4021E744" w14:textId="70F2F885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6FB1E2A8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3C5F7A88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7A7103D2" w14:textId="53EE2DB4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842" w:type="dxa"/>
          </w:tcPr>
          <w:p w14:paraId="5CAC8F0A" w14:textId="230DCF5B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zajęcia stanowiska w sprawie ustalenia opłaty planistycznej w stosunku do właścicieli, którzy zbyli nieruchomości objęte „Miejscowym planem zagospodarowania przestrzennego w rejonie dawnych Koszar Dragonów przy ul.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Gietkowskiej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w Olsztynie (Uchwała nr L/797/22 z dnia 26 sierpnia 2022 r.)”, oznaczone w ewidencji gruntów jako działki nr 6/3, 9, 33/2, 33/3, 37, 38, obręb 29 m. Olsztyna, nr 6/12, 6/13, 6/14, 6/16, 7, 22, obręb 30 m. Olsztyna.</w:t>
            </w:r>
          </w:p>
        </w:tc>
        <w:tc>
          <w:tcPr>
            <w:tcW w:w="4217" w:type="dxa"/>
          </w:tcPr>
          <w:p w14:paraId="570D2559" w14:textId="1B6734FA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t xml:space="preserve">Postanowił o nieustalaniu opłaty planistycznej w stosunku do właścicieli przedstawionych w tabeli nr 1 załączonej do wniosku,  którzy zbyli nieruchomości objęte „Miejscowym planem zagospodarowania przestrzennego w rejonie dawnych Koszar Dragonów przy ul.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Gietkowskiej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 w Olsztynie (Uchwała nr L/797/22 z dnia 26 sierpnia 2022 r.)”, oznaczone w ewidencji gruntów jako działki nr 6/3, 9, 33/2, 33/3, 37, 38, obręb 29 m. Olsztyna, nr 6/12, 6/13, 6/14, 6/16, 7, 22, obręb 30 m. Olsztyna, z uwagi na brak podstaw prawnych do jej ustalenia w obecnym stanie faktycznym oraz do kolejnych właścicieli, którzy zbędą nieruchomości położone na ww. działkach.</w:t>
            </w:r>
          </w:p>
          <w:p w14:paraId="62F8674B" w14:textId="60989925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6E9FA154" w14:textId="761D48E1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03.04.2025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3434FFDA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naliczenia opłaty.</w:t>
            </w:r>
          </w:p>
          <w:p w14:paraId="7CFD01BB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11386AA2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784E3C2E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1E931CA7" w14:textId="7EE0A7DD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42" w:type="dxa"/>
          </w:tcPr>
          <w:p w14:paraId="0CBEFA3A" w14:textId="726E43B1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odstąpienia od wszczęcia postępowania w sprawie ustalenia opłaty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dla nieruchomości oznaczonej numerem 18/1 obręb nr 79 położonej przy ul. Towarowej w wyniku zatwierdzenia jej podziału – Spółka Jawna.</w:t>
            </w:r>
          </w:p>
        </w:tc>
        <w:tc>
          <w:tcPr>
            <w:tcW w:w="4217" w:type="dxa"/>
          </w:tcPr>
          <w:p w14:paraId="3E109CDC" w14:textId="208CCD3B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t xml:space="preserve">Postanowił o odstąpieniu od wszczęcia postępowania w sprawie ustalenia opłaty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 z tytułu wzrostu wartości nieruchomości w wyniku zatwierdzenia jej podziału dla nieruchomości oznaczonej numerem 18/1, obręb nr 79, położonej przy ul. Towarowej  z uwagi na wysoce prawdopodobny brak wzrostu wartości.</w:t>
            </w:r>
          </w:p>
          <w:p w14:paraId="15924875" w14:textId="77777777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27F26BA0" w14:textId="26798370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15.05.2025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1A1798AB" w14:textId="704819A5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16488CCC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18881C62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595B1F2B" w14:textId="615C3613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42" w:type="dxa"/>
          </w:tcPr>
          <w:p w14:paraId="17C7A996" w14:textId="7940FFF2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zajęcia stanowiska w sprawie ustalenia opłaty planistycznej w stosunku do właścicieli, którzy zbyli nieruchomości objęte „Miejscowym planem zagospodarowania przestrzennego dla terenu położonego w Olsztynie pomiędzy ulicami: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Bartąską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, Biskupa Tomasza Wilczyńskiego, Biskupa Tadeusza Płoskiego i granicą Miasta, część B” (Uchwała nr LXXII/1077/24 z dnia 19 kwietnia 2024 r.), oznaczone w ewidencji gruntów jako działki nr </w:t>
            </w:r>
            <w:r w:rsidRPr="0019243D">
              <w:rPr>
                <w:rFonts w:eastAsiaTheme="minorEastAsia"/>
                <w:b w:val="0"/>
                <w:sz w:val="22"/>
                <w:szCs w:val="22"/>
              </w:rPr>
              <w:lastRenderedPageBreak/>
              <w:t>2/273, 2/276, 2/319, 2/320, 2/330, 2/331, 39/49, 46/2, 46/21, 46/48, 55/4, 64/3, 64/22 obręb 160 m. Olsztyna.</w:t>
            </w:r>
          </w:p>
        </w:tc>
        <w:tc>
          <w:tcPr>
            <w:tcW w:w="4217" w:type="dxa"/>
          </w:tcPr>
          <w:p w14:paraId="32E9AF62" w14:textId="77777777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Postanowił o nieustalaniu opłaty planistycznej w stosunku do właścicieli przedstawionych w tabeli nr 1 załączonej do wniosku, którzy zbyli nieruchomości objęte „Miejscowym planem zagospodarowania przestrzennego dla terenu położonego w Olsztynie pomiędzy ulicami: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Bartąską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, Biskupa Tomasza Wilczyńskiego, Biskupa Tadeusza Płoskiego i granicą Miasta, część </w:t>
            </w:r>
            <w:r w:rsidRPr="0019243D">
              <w:rPr>
                <w:rFonts w:ascii="Times New Roman" w:hAnsi="Times New Roman"/>
                <w:sz w:val="22"/>
                <w:szCs w:val="22"/>
              </w:rPr>
              <w:lastRenderedPageBreak/>
              <w:t>B” (Uchwała nr LXXII/1077/24 z dnia 19 kwietnia 2024 r.), oznaczone w ewidencji gruntów jako działki nr 2/273, 2/276, 2/319, 2/320, 2/330, 2/331, 39/49, 46/2, 46/21, 46/48, 55/4, 64/3, 64/22 obręb 160 m. Olsztyna, z uwagi na brak podstaw prawnych do jej ustalenia w obecnym stanie faktycznym oraz do kolejnych właścicieli, którzy zbędą nieruchomości położone na ww. działkach.</w:t>
            </w:r>
          </w:p>
          <w:p w14:paraId="61C1A7B9" w14:textId="41DFDE8F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5D4C41F1" w14:textId="77383DAC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lastRenderedPageBreak/>
              <w:t>22.05.2025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190CCBC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naliczenia opłaty.</w:t>
            </w:r>
          </w:p>
          <w:p w14:paraId="518A9D4E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4DC1A29C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5620AF15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0F3A23A1" w14:textId="53215E0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42" w:type="dxa"/>
          </w:tcPr>
          <w:p w14:paraId="4475935B" w14:textId="78704DAE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ind w:left="110"/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zajęcia stanowiska w sprawie ustalenia opłaty planistycznej w stosunku do właścicieli, którzy zbyli nieruchomości objęte „Miejscowym planem zagospodarowania przestrzennego dla osiedla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Dajtki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w Olsztynie” (Uchwała nr XXVI/460/20 z dnia 28 października 2020 r.), oznaczone w ewidencji gruntów jako działki nr 19, 20, obręb 46 m. Olsztyna, 213, obręb 47 m. Olsztyna, nr 77, 92, 128, obręb 48 m. Olsztyna, nr 412/6, obręb 49 m. Olsztyna, nr 147, 182/7, obręb 51 m. Olsztyna, nr 255 obręb 117 m. Olsztyna, nr 51/1, 52/2, 52/4, 114, 303 obręb 151 m. Olsztyna</w:t>
            </w:r>
          </w:p>
        </w:tc>
        <w:tc>
          <w:tcPr>
            <w:tcW w:w="4217" w:type="dxa"/>
          </w:tcPr>
          <w:p w14:paraId="16D90524" w14:textId="70CDAEDC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t xml:space="preserve">Postanowił o nieustalaniu opłaty planistycznej w stosunku do właścicieli przedstawionych w tabeli nr 1 załączonej do wniosku, którzy zbyli nieruchomości objęte „Miejscowym planem zagospodarowania przestrzennego dla osiedla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Dajtki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 w Olsztynie” (Uchwała nr XXVI/460/20 z dnia 28 października 2020 r.), oznaczone w ewidencji gruntów jako działki nr 19, 20, obręb 46 m. Olsztyna, 213, obręb 47 m. Olsztyna, nr 77, 92, 128, obręb 48 m. Olsztyna, nr 412/6, obręb 49 m. Olsztyna, nr 147, 182/7, obręb 51 m. Olsztyna, nr 255 obręb 117 m. Olsztyna, nr 51/1, 52/2, 52/4, 114, 303, obręb 151 m. Olsztyna, z uwagi na brak podstaw prawnych do jej ustalenia w obecnym stanie faktycznym oraz do kolejnych pozostałych właścicieli, którzy zbędą nieruchomości położone na ww. działkach.</w:t>
            </w:r>
          </w:p>
          <w:p w14:paraId="6DA2E8EA" w14:textId="77777777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1DCE5790" w14:textId="623C1329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17.06.2025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1AF2361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naliczenia opłaty.</w:t>
            </w:r>
          </w:p>
          <w:p w14:paraId="10020136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</w:tcPr>
          <w:p w14:paraId="37F53C8D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D5B" w:rsidRPr="0019243D" w14:paraId="4A5DE458" w14:textId="77777777" w:rsidTr="00491E9F">
        <w:trPr>
          <w:jc w:val="center"/>
        </w:trPr>
        <w:tc>
          <w:tcPr>
            <w:tcW w:w="517" w:type="dxa"/>
            <w:gridSpan w:val="2"/>
            <w:vAlign w:val="center"/>
          </w:tcPr>
          <w:p w14:paraId="6BB94840" w14:textId="39858C08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42" w:type="dxa"/>
          </w:tcPr>
          <w:p w14:paraId="3E15A0F5" w14:textId="33653016" w:rsidR="00656D5B" w:rsidRPr="0019243D" w:rsidRDefault="00656D5B" w:rsidP="006C485D">
            <w:pPr>
              <w:pStyle w:val="Nagwek1"/>
              <w:numPr>
                <w:ilvl w:val="0"/>
                <w:numId w:val="0"/>
              </w:numPr>
              <w:jc w:val="both"/>
              <w:rPr>
                <w:rFonts w:eastAsiaTheme="minorEastAsia"/>
                <w:b w:val="0"/>
                <w:sz w:val="22"/>
                <w:szCs w:val="22"/>
              </w:rPr>
            </w:pPr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Dotyczy odstąpienia od wszczęcia postępowania mającego na celu ustalenie opłat </w:t>
            </w:r>
            <w:proofErr w:type="spellStart"/>
            <w:r w:rsidRPr="0019243D">
              <w:rPr>
                <w:rFonts w:eastAsiaTheme="minorEastAsia"/>
                <w:b w:val="0"/>
                <w:sz w:val="22"/>
                <w:szCs w:val="22"/>
              </w:rPr>
              <w:t>adiacenckich</w:t>
            </w:r>
            <w:proofErr w:type="spellEnd"/>
            <w:r w:rsidRPr="0019243D">
              <w:rPr>
                <w:rFonts w:eastAsiaTheme="minorEastAsia"/>
                <w:b w:val="0"/>
                <w:sz w:val="22"/>
                <w:szCs w:val="22"/>
              </w:rPr>
              <w:t xml:space="preserve"> z tytułu wzrostu wartości nieruchomości na skutek </w:t>
            </w:r>
            <w:r w:rsidRPr="0019243D">
              <w:rPr>
                <w:rFonts w:eastAsiaTheme="minorEastAsia"/>
                <w:b w:val="0"/>
                <w:sz w:val="22"/>
                <w:szCs w:val="22"/>
              </w:rPr>
              <w:lastRenderedPageBreak/>
              <w:t>wybudowania drogi - ul. Bajkowej dla działek położonych przy ww. ulicy</w:t>
            </w:r>
          </w:p>
        </w:tc>
        <w:tc>
          <w:tcPr>
            <w:tcW w:w="4217" w:type="dxa"/>
          </w:tcPr>
          <w:p w14:paraId="17959598" w14:textId="5F38B945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9243D">
              <w:rPr>
                <w:rFonts w:ascii="Times New Roman" w:hAnsi="Times New Roman"/>
                <w:sz w:val="22"/>
                <w:szCs w:val="22"/>
              </w:rPr>
              <w:lastRenderedPageBreak/>
              <w:t>Postanowił o odstąpieniu od wszczęcia postępowania, mającego na celu</w:t>
            </w:r>
            <w:r w:rsidR="00232174" w:rsidRPr="001924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243D">
              <w:rPr>
                <w:rFonts w:ascii="Times New Roman" w:hAnsi="Times New Roman"/>
                <w:sz w:val="22"/>
                <w:szCs w:val="22"/>
              </w:rPr>
              <w:t xml:space="preserve">ustalenie opłaty </w:t>
            </w:r>
            <w:proofErr w:type="spellStart"/>
            <w:r w:rsidRPr="0019243D">
              <w:rPr>
                <w:rFonts w:ascii="Times New Roman" w:hAnsi="Times New Roman"/>
                <w:sz w:val="22"/>
                <w:szCs w:val="22"/>
              </w:rPr>
              <w:t>adiacenckiej</w:t>
            </w:r>
            <w:proofErr w:type="spellEnd"/>
            <w:r w:rsidRPr="0019243D">
              <w:rPr>
                <w:rFonts w:ascii="Times New Roman" w:hAnsi="Times New Roman"/>
                <w:sz w:val="22"/>
                <w:szCs w:val="22"/>
              </w:rPr>
              <w:t xml:space="preserve"> z tytułu wzrostu wartości nieruchomości na skutek wybudowania drogi </w:t>
            </w:r>
            <w:r w:rsidRPr="0019243D">
              <w:rPr>
                <w:rFonts w:ascii="Times New Roman" w:hAnsi="Times New Roman"/>
                <w:sz w:val="22"/>
                <w:szCs w:val="22"/>
              </w:rPr>
              <w:lastRenderedPageBreak/>
              <w:t>- ul. Bajkowej, oznaczonej numerem 133/3, obręb nr 125, z uwagi na fakt, iż przedmiotowa nieruchomość przeznaczona jest w miejscowym planie zagospodarowania przestrzennego na tereny zieleni urządzonej i nie</w:t>
            </w:r>
            <w:r w:rsidR="00232174" w:rsidRPr="001924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243D">
              <w:rPr>
                <w:rFonts w:ascii="Times New Roman" w:hAnsi="Times New Roman"/>
                <w:sz w:val="22"/>
                <w:szCs w:val="22"/>
              </w:rPr>
              <w:t>nastąpi wzrost jej wartości spowodowany wybudowaniem tej drogi.</w:t>
            </w:r>
          </w:p>
          <w:p w14:paraId="5ECCAB72" w14:textId="34EA229D" w:rsidR="00656D5B" w:rsidRPr="0019243D" w:rsidRDefault="00656D5B" w:rsidP="006C485D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6" w:type="dxa"/>
          </w:tcPr>
          <w:p w14:paraId="6CDA2973" w14:textId="453303ED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lastRenderedPageBreak/>
              <w:t>24.06.2025</w:t>
            </w:r>
            <w:r w:rsidR="00491E9F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448" w:type="dxa"/>
          </w:tcPr>
          <w:p w14:paraId="08751658" w14:textId="5911A496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243D">
              <w:rPr>
                <w:rFonts w:ascii="Times New Roman" w:hAnsi="Times New Roman" w:cs="Times New Roman"/>
              </w:rPr>
              <w:t>Odstąpiono od wszczęcia postępowania.</w:t>
            </w:r>
          </w:p>
        </w:tc>
        <w:tc>
          <w:tcPr>
            <w:tcW w:w="1235" w:type="dxa"/>
          </w:tcPr>
          <w:p w14:paraId="0EE6E14C" w14:textId="77777777" w:rsidR="00656D5B" w:rsidRPr="0019243D" w:rsidRDefault="00656D5B" w:rsidP="006C48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3AB9B7" w14:textId="77777777" w:rsidR="008B6A93" w:rsidRPr="0019243D" w:rsidRDefault="008B6A93" w:rsidP="006C485D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8B6A93" w:rsidRPr="0019243D" w:rsidSect="009D5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C41A" w14:textId="77777777" w:rsidR="001D54D4" w:rsidRDefault="001D54D4">
      <w:pPr>
        <w:spacing w:line="240" w:lineRule="auto"/>
      </w:pPr>
      <w:r>
        <w:separator/>
      </w:r>
    </w:p>
  </w:endnote>
  <w:endnote w:type="continuationSeparator" w:id="0">
    <w:p w14:paraId="5A6A1FE5" w14:textId="77777777" w:rsidR="001D54D4" w:rsidRDefault="001D5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E6BC" w14:textId="77777777" w:rsidR="009D56BD" w:rsidRDefault="009D5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70E6" w14:textId="77777777" w:rsidR="009D56BD" w:rsidRDefault="009D56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D851" w14:textId="77777777" w:rsidR="009D56BD" w:rsidRDefault="009D5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84F9" w14:textId="77777777" w:rsidR="001D54D4" w:rsidRDefault="001D54D4">
      <w:pPr>
        <w:spacing w:after="0"/>
      </w:pPr>
      <w:r>
        <w:separator/>
      </w:r>
    </w:p>
  </w:footnote>
  <w:footnote w:type="continuationSeparator" w:id="0">
    <w:p w14:paraId="65C07AA2" w14:textId="77777777" w:rsidR="001D54D4" w:rsidRDefault="001D54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DB0C" w14:textId="77777777" w:rsidR="009D56BD" w:rsidRDefault="009D56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134668"/>
    </w:sdtPr>
    <w:sdtEndPr/>
    <w:sdtContent>
      <w:p w14:paraId="3D502D43" w14:textId="77777777" w:rsidR="008B6A93" w:rsidRDefault="009B083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ACC">
          <w:rPr>
            <w:noProof/>
          </w:rPr>
          <w:t>62</w:t>
        </w:r>
        <w:r>
          <w:fldChar w:fldCharType="end"/>
        </w:r>
      </w:p>
    </w:sdtContent>
  </w:sdt>
  <w:p w14:paraId="47E5305E" w14:textId="77777777" w:rsidR="008B6A93" w:rsidRDefault="008B6A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04C3" w14:textId="77777777" w:rsidR="009D56BD" w:rsidRDefault="009D5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22C52B4B"/>
    <w:multiLevelType w:val="multilevel"/>
    <w:tmpl w:val="22C52B4B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44377">
    <w:abstractNumId w:val="1"/>
  </w:num>
  <w:num w:numId="2" w16cid:durableId="992752845">
    <w:abstractNumId w:val="0"/>
  </w:num>
  <w:num w:numId="3" w16cid:durableId="816998899">
    <w:abstractNumId w:val="2"/>
  </w:num>
  <w:num w:numId="4" w16cid:durableId="301421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42E1"/>
    <w:rsid w:val="000214CE"/>
    <w:rsid w:val="00027183"/>
    <w:rsid w:val="00032CB2"/>
    <w:rsid w:val="000365B9"/>
    <w:rsid w:val="000373ED"/>
    <w:rsid w:val="00041734"/>
    <w:rsid w:val="00042768"/>
    <w:rsid w:val="000537C0"/>
    <w:rsid w:val="000540BF"/>
    <w:rsid w:val="00054DCE"/>
    <w:rsid w:val="000605F5"/>
    <w:rsid w:val="000760E5"/>
    <w:rsid w:val="00092088"/>
    <w:rsid w:val="00095F57"/>
    <w:rsid w:val="00096235"/>
    <w:rsid w:val="000B05E5"/>
    <w:rsid w:val="000B67F1"/>
    <w:rsid w:val="000D067B"/>
    <w:rsid w:val="000D21E1"/>
    <w:rsid w:val="000D31C8"/>
    <w:rsid w:val="000D3F1E"/>
    <w:rsid w:val="000D48F3"/>
    <w:rsid w:val="000D7F04"/>
    <w:rsid w:val="000E154C"/>
    <w:rsid w:val="000E474E"/>
    <w:rsid w:val="000F4B14"/>
    <w:rsid w:val="00103417"/>
    <w:rsid w:val="001055AC"/>
    <w:rsid w:val="00106F50"/>
    <w:rsid w:val="00112C9A"/>
    <w:rsid w:val="001148C0"/>
    <w:rsid w:val="001261AA"/>
    <w:rsid w:val="001308D7"/>
    <w:rsid w:val="001370F2"/>
    <w:rsid w:val="00153C9E"/>
    <w:rsid w:val="00154B21"/>
    <w:rsid w:val="00157CE2"/>
    <w:rsid w:val="00160A65"/>
    <w:rsid w:val="0016506F"/>
    <w:rsid w:val="00182CEA"/>
    <w:rsid w:val="001832F9"/>
    <w:rsid w:val="00191B4E"/>
    <w:rsid w:val="0019243D"/>
    <w:rsid w:val="00192A11"/>
    <w:rsid w:val="001A3321"/>
    <w:rsid w:val="001A4F1E"/>
    <w:rsid w:val="001A727D"/>
    <w:rsid w:val="001B2794"/>
    <w:rsid w:val="001B3D8B"/>
    <w:rsid w:val="001B72FF"/>
    <w:rsid w:val="001C4664"/>
    <w:rsid w:val="001C7841"/>
    <w:rsid w:val="001D3B41"/>
    <w:rsid w:val="001D54D4"/>
    <w:rsid w:val="001D566D"/>
    <w:rsid w:val="001D56E8"/>
    <w:rsid w:val="001E0018"/>
    <w:rsid w:val="001E2EE7"/>
    <w:rsid w:val="00200BDF"/>
    <w:rsid w:val="00203ABE"/>
    <w:rsid w:val="00203C81"/>
    <w:rsid w:val="00206CFA"/>
    <w:rsid w:val="00206E0F"/>
    <w:rsid w:val="00211721"/>
    <w:rsid w:val="00214841"/>
    <w:rsid w:val="00232174"/>
    <w:rsid w:val="00233CB8"/>
    <w:rsid w:val="00233DA9"/>
    <w:rsid w:val="00241759"/>
    <w:rsid w:val="0024220A"/>
    <w:rsid w:val="00243CA5"/>
    <w:rsid w:val="00250F9F"/>
    <w:rsid w:val="00262046"/>
    <w:rsid w:val="002668F1"/>
    <w:rsid w:val="0027159C"/>
    <w:rsid w:val="002801E8"/>
    <w:rsid w:val="002A2437"/>
    <w:rsid w:val="002A5102"/>
    <w:rsid w:val="002C0DCF"/>
    <w:rsid w:val="002C31DC"/>
    <w:rsid w:val="002C7DCA"/>
    <w:rsid w:val="002E00AD"/>
    <w:rsid w:val="002E37F2"/>
    <w:rsid w:val="002E79CE"/>
    <w:rsid w:val="002E7A6B"/>
    <w:rsid w:val="002F3C85"/>
    <w:rsid w:val="00303401"/>
    <w:rsid w:val="00303622"/>
    <w:rsid w:val="00306A22"/>
    <w:rsid w:val="00312E8A"/>
    <w:rsid w:val="00320E17"/>
    <w:rsid w:val="00342B2D"/>
    <w:rsid w:val="00347DDE"/>
    <w:rsid w:val="003551C5"/>
    <w:rsid w:val="00362B70"/>
    <w:rsid w:val="00362C3E"/>
    <w:rsid w:val="0037291B"/>
    <w:rsid w:val="003841A5"/>
    <w:rsid w:val="003866CF"/>
    <w:rsid w:val="003936C6"/>
    <w:rsid w:val="003979AB"/>
    <w:rsid w:val="003A3585"/>
    <w:rsid w:val="003A6994"/>
    <w:rsid w:val="003B7DE5"/>
    <w:rsid w:val="003C04AA"/>
    <w:rsid w:val="003C619B"/>
    <w:rsid w:val="003C7573"/>
    <w:rsid w:val="003D2CDE"/>
    <w:rsid w:val="003E4D67"/>
    <w:rsid w:val="003F5263"/>
    <w:rsid w:val="003F5BE3"/>
    <w:rsid w:val="004005FC"/>
    <w:rsid w:val="00404A6F"/>
    <w:rsid w:val="004058F2"/>
    <w:rsid w:val="00410282"/>
    <w:rsid w:val="0041461C"/>
    <w:rsid w:val="0044154E"/>
    <w:rsid w:val="00443DA5"/>
    <w:rsid w:val="00456296"/>
    <w:rsid w:val="00461CF4"/>
    <w:rsid w:val="00462E91"/>
    <w:rsid w:val="0046430F"/>
    <w:rsid w:val="004773D9"/>
    <w:rsid w:val="00491E9F"/>
    <w:rsid w:val="00493028"/>
    <w:rsid w:val="00496239"/>
    <w:rsid w:val="004B35B2"/>
    <w:rsid w:val="004B4E0A"/>
    <w:rsid w:val="004C0194"/>
    <w:rsid w:val="004C60CE"/>
    <w:rsid w:val="004E1AE9"/>
    <w:rsid w:val="004E28B9"/>
    <w:rsid w:val="004E71F7"/>
    <w:rsid w:val="004F49BD"/>
    <w:rsid w:val="004F6130"/>
    <w:rsid w:val="004F6BF9"/>
    <w:rsid w:val="0050054C"/>
    <w:rsid w:val="0052486C"/>
    <w:rsid w:val="005426FD"/>
    <w:rsid w:val="005448C3"/>
    <w:rsid w:val="00551D19"/>
    <w:rsid w:val="005561B8"/>
    <w:rsid w:val="0056717A"/>
    <w:rsid w:val="00576DEA"/>
    <w:rsid w:val="005803DD"/>
    <w:rsid w:val="005876CA"/>
    <w:rsid w:val="00587CA6"/>
    <w:rsid w:val="0059160E"/>
    <w:rsid w:val="00595C23"/>
    <w:rsid w:val="005A4AAC"/>
    <w:rsid w:val="005A665D"/>
    <w:rsid w:val="005A6D4F"/>
    <w:rsid w:val="005B713D"/>
    <w:rsid w:val="005C6E0A"/>
    <w:rsid w:val="005D15C3"/>
    <w:rsid w:val="005D379F"/>
    <w:rsid w:val="005E6199"/>
    <w:rsid w:val="00602702"/>
    <w:rsid w:val="00605F34"/>
    <w:rsid w:val="00607AF0"/>
    <w:rsid w:val="00611AC8"/>
    <w:rsid w:val="00613FD4"/>
    <w:rsid w:val="006209B6"/>
    <w:rsid w:val="00623014"/>
    <w:rsid w:val="00632891"/>
    <w:rsid w:val="00633DE8"/>
    <w:rsid w:val="00635EF8"/>
    <w:rsid w:val="006369FD"/>
    <w:rsid w:val="00641CED"/>
    <w:rsid w:val="006430EA"/>
    <w:rsid w:val="00650AD5"/>
    <w:rsid w:val="00651E26"/>
    <w:rsid w:val="00655101"/>
    <w:rsid w:val="00656D5B"/>
    <w:rsid w:val="006656B4"/>
    <w:rsid w:val="006748C0"/>
    <w:rsid w:val="006752D1"/>
    <w:rsid w:val="00681179"/>
    <w:rsid w:val="00681F0F"/>
    <w:rsid w:val="00695A3B"/>
    <w:rsid w:val="006A7165"/>
    <w:rsid w:val="006B39F5"/>
    <w:rsid w:val="006B6424"/>
    <w:rsid w:val="006C3D7E"/>
    <w:rsid w:val="006C485D"/>
    <w:rsid w:val="006C77A7"/>
    <w:rsid w:val="006D4E33"/>
    <w:rsid w:val="006E2F9D"/>
    <w:rsid w:val="006E60C2"/>
    <w:rsid w:val="006F1FDC"/>
    <w:rsid w:val="007155E9"/>
    <w:rsid w:val="00715F41"/>
    <w:rsid w:val="00734571"/>
    <w:rsid w:val="00736677"/>
    <w:rsid w:val="00751AE5"/>
    <w:rsid w:val="007520D4"/>
    <w:rsid w:val="0075226E"/>
    <w:rsid w:val="007601AC"/>
    <w:rsid w:val="00760C69"/>
    <w:rsid w:val="00770F0B"/>
    <w:rsid w:val="00774D17"/>
    <w:rsid w:val="0077538E"/>
    <w:rsid w:val="00775991"/>
    <w:rsid w:val="007837D8"/>
    <w:rsid w:val="007907CB"/>
    <w:rsid w:val="007919DF"/>
    <w:rsid w:val="007968E1"/>
    <w:rsid w:val="007A150C"/>
    <w:rsid w:val="007A6572"/>
    <w:rsid w:val="007B7F5C"/>
    <w:rsid w:val="007C0FF1"/>
    <w:rsid w:val="007C4F27"/>
    <w:rsid w:val="007C5467"/>
    <w:rsid w:val="007D6F67"/>
    <w:rsid w:val="007E1E3D"/>
    <w:rsid w:val="007E66D0"/>
    <w:rsid w:val="00800D43"/>
    <w:rsid w:val="00810678"/>
    <w:rsid w:val="0081145B"/>
    <w:rsid w:val="0081244F"/>
    <w:rsid w:val="00815E00"/>
    <w:rsid w:val="008248CE"/>
    <w:rsid w:val="00827CA2"/>
    <w:rsid w:val="008311B8"/>
    <w:rsid w:val="00833D00"/>
    <w:rsid w:val="008436D3"/>
    <w:rsid w:val="00844C0B"/>
    <w:rsid w:val="00844ECA"/>
    <w:rsid w:val="00854D66"/>
    <w:rsid w:val="008634C6"/>
    <w:rsid w:val="008701ED"/>
    <w:rsid w:val="0087068C"/>
    <w:rsid w:val="00876ECD"/>
    <w:rsid w:val="00877704"/>
    <w:rsid w:val="00883086"/>
    <w:rsid w:val="008855D3"/>
    <w:rsid w:val="008862E8"/>
    <w:rsid w:val="00893DA4"/>
    <w:rsid w:val="008A67EB"/>
    <w:rsid w:val="008B3C42"/>
    <w:rsid w:val="008B5259"/>
    <w:rsid w:val="008B6A93"/>
    <w:rsid w:val="008C6422"/>
    <w:rsid w:val="008D2D69"/>
    <w:rsid w:val="008D455A"/>
    <w:rsid w:val="008E07A0"/>
    <w:rsid w:val="008E2620"/>
    <w:rsid w:val="008F3883"/>
    <w:rsid w:val="008F7B23"/>
    <w:rsid w:val="008F7C84"/>
    <w:rsid w:val="00901EE8"/>
    <w:rsid w:val="00906768"/>
    <w:rsid w:val="009140E9"/>
    <w:rsid w:val="00920390"/>
    <w:rsid w:val="00927EF3"/>
    <w:rsid w:val="00941B56"/>
    <w:rsid w:val="009555F7"/>
    <w:rsid w:val="009641BC"/>
    <w:rsid w:val="00964E9D"/>
    <w:rsid w:val="009679EC"/>
    <w:rsid w:val="00967D31"/>
    <w:rsid w:val="00991403"/>
    <w:rsid w:val="009A475F"/>
    <w:rsid w:val="009B0838"/>
    <w:rsid w:val="009B2A9B"/>
    <w:rsid w:val="009B520A"/>
    <w:rsid w:val="009C5AEA"/>
    <w:rsid w:val="009D4054"/>
    <w:rsid w:val="009D56BD"/>
    <w:rsid w:val="009D7C4C"/>
    <w:rsid w:val="009E092B"/>
    <w:rsid w:val="00A012E7"/>
    <w:rsid w:val="00A07F4D"/>
    <w:rsid w:val="00A134B8"/>
    <w:rsid w:val="00A146F2"/>
    <w:rsid w:val="00A2234D"/>
    <w:rsid w:val="00A224D0"/>
    <w:rsid w:val="00A22513"/>
    <w:rsid w:val="00A23145"/>
    <w:rsid w:val="00A24565"/>
    <w:rsid w:val="00A24BEC"/>
    <w:rsid w:val="00A31B1B"/>
    <w:rsid w:val="00A41239"/>
    <w:rsid w:val="00A44992"/>
    <w:rsid w:val="00A46F99"/>
    <w:rsid w:val="00A562E4"/>
    <w:rsid w:val="00A7526D"/>
    <w:rsid w:val="00A91410"/>
    <w:rsid w:val="00AA6CFF"/>
    <w:rsid w:val="00AD3B61"/>
    <w:rsid w:val="00AD4F33"/>
    <w:rsid w:val="00AE0721"/>
    <w:rsid w:val="00AE7298"/>
    <w:rsid w:val="00AF4C8B"/>
    <w:rsid w:val="00AF4DB0"/>
    <w:rsid w:val="00B114B2"/>
    <w:rsid w:val="00B363A1"/>
    <w:rsid w:val="00B371BE"/>
    <w:rsid w:val="00B42487"/>
    <w:rsid w:val="00B42F7B"/>
    <w:rsid w:val="00B5226D"/>
    <w:rsid w:val="00B55EC9"/>
    <w:rsid w:val="00B60D88"/>
    <w:rsid w:val="00B64240"/>
    <w:rsid w:val="00B665FC"/>
    <w:rsid w:val="00B8268D"/>
    <w:rsid w:val="00BA184E"/>
    <w:rsid w:val="00BA5784"/>
    <w:rsid w:val="00BA775E"/>
    <w:rsid w:val="00BB55D2"/>
    <w:rsid w:val="00BC0FA5"/>
    <w:rsid w:val="00BD00D3"/>
    <w:rsid w:val="00BD7691"/>
    <w:rsid w:val="00BF0D8C"/>
    <w:rsid w:val="00BF4F0A"/>
    <w:rsid w:val="00C00A63"/>
    <w:rsid w:val="00C02864"/>
    <w:rsid w:val="00C02B89"/>
    <w:rsid w:val="00C0564C"/>
    <w:rsid w:val="00C2631A"/>
    <w:rsid w:val="00C6034E"/>
    <w:rsid w:val="00C7398B"/>
    <w:rsid w:val="00C76ACC"/>
    <w:rsid w:val="00C8031A"/>
    <w:rsid w:val="00C84A2A"/>
    <w:rsid w:val="00C87CE9"/>
    <w:rsid w:val="00C90282"/>
    <w:rsid w:val="00C91158"/>
    <w:rsid w:val="00C96359"/>
    <w:rsid w:val="00CA0DB4"/>
    <w:rsid w:val="00CA58CA"/>
    <w:rsid w:val="00CC16E9"/>
    <w:rsid w:val="00CC5FF5"/>
    <w:rsid w:val="00CD0F11"/>
    <w:rsid w:val="00CD13EE"/>
    <w:rsid w:val="00CD1DFF"/>
    <w:rsid w:val="00CD2CC0"/>
    <w:rsid w:val="00CE4827"/>
    <w:rsid w:val="00CF6CA4"/>
    <w:rsid w:val="00D0023D"/>
    <w:rsid w:val="00D027A3"/>
    <w:rsid w:val="00D03F85"/>
    <w:rsid w:val="00D04C20"/>
    <w:rsid w:val="00D23DBF"/>
    <w:rsid w:val="00D31160"/>
    <w:rsid w:val="00D32A66"/>
    <w:rsid w:val="00D405C3"/>
    <w:rsid w:val="00D415AB"/>
    <w:rsid w:val="00D427B8"/>
    <w:rsid w:val="00D56226"/>
    <w:rsid w:val="00D56E69"/>
    <w:rsid w:val="00D5722E"/>
    <w:rsid w:val="00D57356"/>
    <w:rsid w:val="00D60E11"/>
    <w:rsid w:val="00D62404"/>
    <w:rsid w:val="00D640B9"/>
    <w:rsid w:val="00D677FA"/>
    <w:rsid w:val="00D70898"/>
    <w:rsid w:val="00D85EF4"/>
    <w:rsid w:val="00D87AEE"/>
    <w:rsid w:val="00D917E5"/>
    <w:rsid w:val="00DA22BE"/>
    <w:rsid w:val="00DA2506"/>
    <w:rsid w:val="00DA419F"/>
    <w:rsid w:val="00DB07CB"/>
    <w:rsid w:val="00DB7861"/>
    <w:rsid w:val="00DC54F2"/>
    <w:rsid w:val="00DD1BFB"/>
    <w:rsid w:val="00DD2A58"/>
    <w:rsid w:val="00DD3F6D"/>
    <w:rsid w:val="00DD79DF"/>
    <w:rsid w:val="00DE618E"/>
    <w:rsid w:val="00DF0A7B"/>
    <w:rsid w:val="00DF13C4"/>
    <w:rsid w:val="00DF72A7"/>
    <w:rsid w:val="00E03DE4"/>
    <w:rsid w:val="00E16E8E"/>
    <w:rsid w:val="00E22CD1"/>
    <w:rsid w:val="00E275C8"/>
    <w:rsid w:val="00E27976"/>
    <w:rsid w:val="00E279B6"/>
    <w:rsid w:val="00E302AE"/>
    <w:rsid w:val="00E30347"/>
    <w:rsid w:val="00E31FC3"/>
    <w:rsid w:val="00E44BC4"/>
    <w:rsid w:val="00E51A88"/>
    <w:rsid w:val="00E57F7B"/>
    <w:rsid w:val="00E63D0A"/>
    <w:rsid w:val="00E65BC7"/>
    <w:rsid w:val="00E71505"/>
    <w:rsid w:val="00E74A83"/>
    <w:rsid w:val="00E752E9"/>
    <w:rsid w:val="00E82FFE"/>
    <w:rsid w:val="00E84E3C"/>
    <w:rsid w:val="00E879E0"/>
    <w:rsid w:val="00E923DB"/>
    <w:rsid w:val="00E97364"/>
    <w:rsid w:val="00EA7110"/>
    <w:rsid w:val="00EB62EA"/>
    <w:rsid w:val="00EC4EEA"/>
    <w:rsid w:val="00EC6383"/>
    <w:rsid w:val="00EF739F"/>
    <w:rsid w:val="00F115C8"/>
    <w:rsid w:val="00F12B9D"/>
    <w:rsid w:val="00F3022D"/>
    <w:rsid w:val="00F364EC"/>
    <w:rsid w:val="00F5086E"/>
    <w:rsid w:val="00F605AD"/>
    <w:rsid w:val="00F64216"/>
    <w:rsid w:val="00F67992"/>
    <w:rsid w:val="00F72D3B"/>
    <w:rsid w:val="00F80B54"/>
    <w:rsid w:val="00F8724B"/>
    <w:rsid w:val="00F91B32"/>
    <w:rsid w:val="00F95F9F"/>
    <w:rsid w:val="00FA3B49"/>
    <w:rsid w:val="00FA73A6"/>
    <w:rsid w:val="00FB5E67"/>
    <w:rsid w:val="00FB7E1E"/>
    <w:rsid w:val="0B8E7CCB"/>
    <w:rsid w:val="0F2D1C7A"/>
    <w:rsid w:val="35B070A7"/>
    <w:rsid w:val="3FA17279"/>
    <w:rsid w:val="5041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3193"/>
  <w15:docId w15:val="{94E64B3C-15F6-4D7E-9944-17F0833A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360"/>
      </w:tabs>
      <w:ind w:left="360" w:hanging="360"/>
      <w:contextualSpacing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2Znak">
    <w:name w:val="Tekst podstawowy 2 Znak"/>
    <w:basedOn w:val="Domylnaczcionkaakapitu"/>
    <w:link w:val="Tekstpodstawowy2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1">
    <w:name w:val="numer1"/>
    <w:basedOn w:val="Listanumerowana"/>
    <w:next w:val="Normalny"/>
    <w:qFormat/>
    <w:pPr>
      <w:tabs>
        <w:tab w:val="clear" w:pos="360"/>
      </w:tabs>
      <w:spacing w:after="0" w:line="240" w:lineRule="auto"/>
      <w:ind w:left="720"/>
      <w:contextualSpacing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8212-FF09-45C4-BDBA-526959E9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 Rybacka</dc:creator>
  <cp:lastModifiedBy>Katarzyna Staszkiewicz</cp:lastModifiedBy>
  <cp:revision>332</cp:revision>
  <cp:lastPrinted>2025-09-03T07:29:00Z</cp:lastPrinted>
  <dcterms:created xsi:type="dcterms:W3CDTF">2019-03-19T13:54:00Z</dcterms:created>
  <dcterms:modified xsi:type="dcterms:W3CDTF">2025-09-03T08:03:00Z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88DB7B535E624220861788C9212580EC_12</vt:lpwstr>
  </property>
</Properties>
</file>