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69FEF" w14:textId="77777777" w:rsidR="003677F6" w:rsidRDefault="006535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</w:t>
      </w:r>
    </w:p>
    <w:p w14:paraId="4FB269B1" w14:textId="77777777" w:rsidR="003677F6" w:rsidRDefault="003677F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8D8B4A" w14:textId="77777777" w:rsidR="003677F6" w:rsidRDefault="003677F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253D24" w14:textId="77777777" w:rsidR="003677F6" w:rsidRDefault="003677F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A7952C" w14:textId="1F3E47BE" w:rsidR="003677F6" w:rsidRDefault="006535A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Zaprezentowana w niniejszej uchwale propozycja podziału środków z Państwowego Funduszu Rehabilitacji Osób Niepełnosprawnych jest zgodna z art.35a ustawy z dnia 27 sierpnia 1997r.               o </w:t>
      </w:r>
      <w:r>
        <w:rPr>
          <w:rFonts w:ascii="Times New Roman" w:hAnsi="Times New Roman" w:cs="Times New Roman"/>
        </w:rPr>
        <w:t>rehabilitacji zawodowej i społecznej oraz zatrudnianiu osób niepełnosprawnych, a także                                z rozporządzeniem Rady Ministrów z dnia 10 października 2022r. zmieniającym rozporządzenie            w </w:t>
      </w:r>
      <w:r>
        <w:rPr>
          <w:rFonts w:ascii="Times New Roman" w:hAnsi="Times New Roman" w:cs="Times New Roman"/>
        </w:rPr>
        <w:t>sprawie algorytmu przekazywania środków z PFRON samorządom wojewódzkim i powiatowym (Dz.U. 2022, poz. 2128) oraz pismem Zastępcy Prezesa Zarządu PFRON z dnia 10 września 2025r., znak: DPR.WSA.264.2025.w. przyznającym Powiatowi Grodzkiemu Olsztyn (nr ewidencyjny 324) środki z PFRON w wysokości 9 543 807 zł na realizację zadań ustawowych na rzecz osób niepełnosprawnych w roku 2025.</w:t>
      </w:r>
    </w:p>
    <w:p w14:paraId="1612A602" w14:textId="77777777" w:rsidR="003677F6" w:rsidRDefault="006535A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Podział środków z PFRON zaproponowany w projekcie uchwały wynika z oszacowania wykonanych już zadań oraz pozostałych najpilniejszych potrzeb z zakresu rehabilitacji zawodowej i społecznej osób niepełnosprawnych w roku bieżącym. Potrzeby zostały określone na podstawie wniosków, które wpłynęły do Miejskiego Zespołu ds. Rehabilitacji Zawodowej i Społecznej Osób Niepełnosprawnych w Olsztynie. </w:t>
      </w:r>
    </w:p>
    <w:p w14:paraId="6477594A" w14:textId="77777777" w:rsidR="003677F6" w:rsidRDefault="006535A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Projekt uchwały uzyskał pozytywną opinię Miejskiej Społecznej Rady ds. Osób Niepełnosprawnych w Olsztynie. W związku z powyższym wnoszę o przyjęcie uchwały. </w:t>
      </w:r>
    </w:p>
    <w:sectPr w:rsidR="003677F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4931"/>
    <w:multiLevelType w:val="multilevel"/>
    <w:tmpl w:val="233E6960"/>
    <w:lvl w:ilvl="0">
      <w:start w:val="1"/>
      <w:numFmt w:val="decimal"/>
      <w:lvlText w:val="%1)"/>
      <w:lvlJc w:val="left"/>
      <w:pPr>
        <w:tabs>
          <w:tab w:val="num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</w:lvl>
  </w:abstractNum>
  <w:abstractNum w:abstractNumId="1" w15:restartNumberingAfterBreak="0">
    <w:nsid w:val="558342F3"/>
    <w:multiLevelType w:val="multilevel"/>
    <w:tmpl w:val="29BEA5F6"/>
    <w:lvl w:ilvl="0">
      <w:start w:val="1"/>
      <w:numFmt w:val="decimal"/>
      <w:lvlText w:val="%1)"/>
      <w:lvlJc w:val="left"/>
      <w:pPr>
        <w:tabs>
          <w:tab w:val="num" w:pos="0"/>
        </w:tabs>
        <w:ind w:left="6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60" w:hanging="180"/>
      </w:pPr>
    </w:lvl>
  </w:abstractNum>
  <w:abstractNum w:abstractNumId="2" w15:restartNumberingAfterBreak="0">
    <w:nsid w:val="602D5979"/>
    <w:multiLevelType w:val="multilevel"/>
    <w:tmpl w:val="69CAD2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0451214">
    <w:abstractNumId w:val="0"/>
  </w:num>
  <w:num w:numId="2" w16cid:durableId="491604258">
    <w:abstractNumId w:val="1"/>
  </w:num>
  <w:num w:numId="3" w16cid:durableId="43800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F6"/>
    <w:rsid w:val="003677F6"/>
    <w:rsid w:val="00436E20"/>
    <w:rsid w:val="006535A3"/>
    <w:rsid w:val="00AB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95C3"/>
  <w15:docId w15:val="{4F71B6B7-3573-4207-8F19-6C5CCB37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EA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B12CE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qFormat/>
    <w:rsid w:val="003E125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3E125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570C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B12CE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dc:description/>
  <cp:lastModifiedBy>Dominika Klimkowska</cp:lastModifiedBy>
  <cp:revision>3</cp:revision>
  <cp:lastPrinted>2025-10-03T08:00:00Z</cp:lastPrinted>
  <dcterms:created xsi:type="dcterms:W3CDTF">2025-10-10T12:24:00Z</dcterms:created>
  <dcterms:modified xsi:type="dcterms:W3CDTF">2025-10-10T12:25:00Z</dcterms:modified>
  <dc:language>pl-PL</dc:language>
</cp:coreProperties>
</file>