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3119" w:leader="none"/>
          <w:tab w:val="left" w:pos="4962" w:leader="none"/>
          <w:tab w:val="left" w:pos="7590" w:leader="none"/>
        </w:tabs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BRM.0012.21.17.2025</w:t>
      </w:r>
      <w:r>
        <w:rPr>
          <w:rFonts w:cs="Times New Roman" w:ascii="Times New Roman" w:hAnsi="Times New Roman"/>
          <w:color w:val="FF0000"/>
          <w:szCs w:val="24"/>
        </w:rPr>
        <w:tab/>
        <w:t xml:space="preserve"> </w:t>
        <w:tab/>
      </w:r>
      <w:r>
        <w:rPr>
          <w:rFonts w:cs="Times New Roman" w:ascii="Times New Roman" w:hAnsi="Times New Roman"/>
          <w:szCs w:val="24"/>
        </w:rPr>
        <w:t xml:space="preserve">                                     Olsztyn, </w:t>
      </w:r>
      <w:r>
        <w:rPr>
          <w:rFonts w:cs="Times New Roman" w:ascii="Times New Roman" w:hAnsi="Times New Roman"/>
          <w:szCs w:val="24"/>
        </w:rPr>
        <w:t>16.</w:t>
      </w:r>
      <w:r>
        <w:rPr>
          <w:rFonts w:cs="Times New Roman" w:ascii="Times New Roman" w:hAnsi="Times New Roman"/>
          <w:szCs w:val="24"/>
        </w:rPr>
        <w:t>10.2025 r.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cs="Times New Roman" w:ascii="Times New Roman" w:hAnsi="Times New Roman"/>
          <w:lang w:eastAsia="pl-PL"/>
        </w:rPr>
        <w:t>(Dz. Urz. Woj. Warm. Maz. z 2017r. poz. 2603 ze zm.)</w:t>
      </w:r>
      <w:r>
        <w:rPr>
          <w:rFonts w:cs="Times New Roman" w:ascii="Times New Roman" w:hAnsi="Times New Roman"/>
        </w:rPr>
        <w:t xml:space="preserve"> zwołuję na dzień: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23 października 2025 r. (czwartek) o godz. 9:00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posiedzenie KOMISJI INWESTYCJI I ROZWOJU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529" w:leader="none"/>
          <w:tab w:val="left" w:pos="6379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Times New Roman" w:hAnsi="Times New Roman" w:cs="Times New Roman"/>
          <w:i/>
          <w:i/>
          <w:sz w:val="18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komisja odbędzie się w sali nr 215 (II piętro) budynku przy ul. Wyzwolenia 30</w:t>
      </w:r>
    </w:p>
    <w:p>
      <w:pPr>
        <w:pStyle w:val="ListParagraph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cs="Times New Roman" w:ascii="Times New Roman" w:hAnsi="Times New Roman"/>
          <w:sz w:val="18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20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Otwarcie posiedzenia.</w:t>
      </w:r>
    </w:p>
    <w:p>
      <w:pPr>
        <w:pStyle w:val="ListParagraph"/>
        <w:numPr>
          <w:ilvl w:val="0"/>
          <w:numId w:val="1"/>
        </w:numPr>
        <w:spacing w:lineRule="auto" w:line="360" w:before="240" w:after="20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Zaopiniowanie materiałów sesyjnych.</w:t>
      </w:r>
    </w:p>
    <w:p>
      <w:pPr>
        <w:pStyle w:val="ListParagraph"/>
        <w:numPr>
          <w:ilvl w:val="0"/>
          <w:numId w:val="1"/>
        </w:numPr>
        <w:spacing w:lineRule="auto" w:line="360" w:before="240" w:after="20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Informacja o przebiegu realizacji inwestycji miejskich.</w:t>
      </w:r>
    </w:p>
    <w:p>
      <w:pPr>
        <w:pStyle w:val="ListParagraph"/>
        <w:numPr>
          <w:ilvl w:val="0"/>
          <w:numId w:val="1"/>
        </w:numPr>
        <w:spacing w:lineRule="auto" w:line="360" w:before="240" w:after="20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Sprzedaż nieruchomości przez gminę w 2025 r.</w:t>
      </w:r>
    </w:p>
    <w:p>
      <w:pPr>
        <w:pStyle w:val="ListParagraph"/>
        <w:numPr>
          <w:ilvl w:val="0"/>
          <w:numId w:val="1"/>
        </w:numPr>
        <w:spacing w:lineRule="auto" w:line="360" w:before="240" w:after="20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Sprawy różne.</w:t>
      </w:r>
    </w:p>
    <w:p>
      <w:pPr>
        <w:pStyle w:val="ListParagraph"/>
        <w:spacing w:lineRule="auto" w:line="360" w:before="240" w:after="200"/>
        <w:ind w:left="1134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widowControl w:val="false"/>
        <w:tabs>
          <w:tab w:val="clear" w:pos="708"/>
          <w:tab w:val="left" w:pos="900" w:leader="none"/>
        </w:tabs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Zaproszeni goście: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Prezydent Olsztyna Pan Robert Szewczyk,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Przewodniczący Rady Miasta Pan Łukasz Łukaszewski,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II Zastępca Prezydenta Pani Justyna Sarna-Pezowicz,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Dyrektor Wydziału Urbanistyki i Architektury Pani Magdalena Binerowska,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Dyrektor Wydziału Inwestycji Miejskich Pan Krzysztof Śmieciński,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Dyrektor Wydziału Geodezji i Gospodarki Nieruchomościami Pani Joanna Kiełbowska,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Dyrektor Centrum Informatycznych Usług Wspólnych Pan Paweł Witkowski.</w:t>
      </w:r>
    </w:p>
    <w:p>
      <w:pPr>
        <w:pStyle w:val="ListParagraph"/>
        <w:spacing w:before="0" w:after="0"/>
        <w:ind w:left="426"/>
        <w:contextualSpacing/>
        <w:jc w:val="both"/>
        <w:rPr>
          <w:rFonts w:ascii="Times New Roman" w:hAnsi="Times New Roman" w:cs="Times New Roman"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before="0" w:after="0"/>
        <w:jc w:val="both"/>
        <w:rPr>
          <w:sz w:val="18"/>
        </w:rPr>
      </w:pPr>
      <w:r>
        <w:rPr>
          <w:rFonts w:cs="Times New Roman" w:ascii="Times New Roman" w:hAnsi="Times New Roman"/>
          <w:b/>
          <w:i/>
          <w:sz w:val="18"/>
        </w:rPr>
        <w:t>Informacja:</w:t>
      </w:r>
      <w:r>
        <w:rPr>
          <w:rFonts w:cs="Times New Roman" w:ascii="Times New Roman" w:hAnsi="Times New Roman"/>
          <w:i/>
          <w:sz w:val="18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18"/>
          <w:lang w:eastAsia="pl-PL"/>
        </w:rPr>
      </w:pPr>
      <w:r>
        <w:rPr>
          <w:rFonts w:eastAsia="Times New Roman" w:cs="Times New Roman" w:ascii="Times New Roman" w:hAnsi="Times New Roman"/>
          <w:i/>
          <w:sz w:val="18"/>
          <w:lang w:eastAsia="pl-PL"/>
        </w:rPr>
        <w:t xml:space="preserve">Zgodnie z art. 25 pkt. 3 ustawy z dnia 8 marca 1990 r. o samorządzie gminnym </w:t>
      </w:r>
      <w:r>
        <w:rPr>
          <w:rFonts w:eastAsia="Times New Roman" w:ascii="Times New Roman" w:hAnsi="Times New Roman"/>
          <w:i/>
          <w:sz w:val="18"/>
          <w:lang w:eastAsia="pl-PL"/>
        </w:rPr>
        <w:t>(Dz. U. z 202</w:t>
      </w:r>
      <w:r>
        <w:rPr>
          <w:rFonts w:eastAsia="Times New Roman" w:ascii="Times New Roman" w:hAnsi="Times New Roman"/>
          <w:i/>
          <w:sz w:val="18"/>
          <w:lang w:eastAsia="pl-PL"/>
        </w:rPr>
        <w:t>5</w:t>
      </w:r>
      <w:r>
        <w:rPr>
          <w:rFonts w:eastAsia="Times New Roman" w:ascii="Times New Roman" w:hAnsi="Times New Roman"/>
          <w:i/>
          <w:sz w:val="18"/>
          <w:lang w:eastAsia="pl-PL"/>
        </w:rPr>
        <w:t xml:space="preserve"> r. poz. </w:t>
      </w:r>
      <w:r>
        <w:rPr>
          <w:rFonts w:eastAsia="Times New Roman" w:ascii="Times New Roman" w:hAnsi="Times New Roman"/>
          <w:i/>
          <w:sz w:val="18"/>
          <w:lang w:eastAsia="pl-PL"/>
        </w:rPr>
        <w:t>1153</w:t>
      </w:r>
      <w:r>
        <w:rPr>
          <w:rFonts w:eastAsia="Times New Roman" w:ascii="Times New Roman" w:hAnsi="Times New Roman"/>
          <w:i/>
          <w:sz w:val="18"/>
          <w:lang w:eastAsia="pl-PL"/>
        </w:rPr>
        <w:t xml:space="preserve"> ze zm.) </w:t>
      </w:r>
      <w:r>
        <w:rPr>
          <w:rFonts w:eastAsia="Times New Roman" w:cs="Times New Roman" w:ascii="Times New Roman" w:hAnsi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>
        <w:rPr>
          <w:rFonts w:cs="Times New Roman" w:ascii="Times New Roman" w:hAnsi="Times New Roman"/>
          <w:i/>
          <w:sz w:val="18"/>
        </w:rPr>
        <w:t xml:space="preserve"> (tel. (89) 50 60 608 wew. 608.)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954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72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b/>
        </w:rPr>
        <w:t>Przewodniczący Komisji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529" w:leader="none"/>
          <w:tab w:val="left" w:pos="6379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720" w:before="0" w:after="0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ab/>
        <w:tab/>
        <w:tab/>
        <w:tab/>
        <w:t xml:space="preserve">            Tomasz Głażewski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d3402a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e119d2"/>
    <w:rPr>
      <w:color w:themeColor="hyperlink" w:val="0000FF"/>
      <w:u w:val="single"/>
    </w:rPr>
  </w:style>
  <w:style w:type="character" w:styleId="Strong">
    <w:name w:val="Strong"/>
    <w:uiPriority w:val="22"/>
    <w:qFormat/>
    <w:rsid w:val="00923c42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3402a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d3402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Application>LibreOffice/25.2.5.2$Windows_X86_64 LibreOffice_project/03d19516eb2e1dd5d4ccd751a0d6f35f35e08022</Application>
  <AppVersion>15.0000</AppVersion>
  <Pages>1</Pages>
  <Words>215</Words>
  <Characters>1244</Characters>
  <CharactersWithSpaces>1499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2019-02-06T12:57:00Z</dcterms:created>
  <dc:creator>holoszkiewicz.ilona</dc:creator>
  <dc:description/>
  <dc:language>pl-PL</dc:language>
  <cp:lastModifiedBy/>
  <cp:lastPrinted>2025-08-12T08:41:00Z</cp:lastPrinted>
  <dcterms:modified xsi:type="dcterms:W3CDTF">2025-10-16T08:29:17Z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