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B1" w:rsidRPr="00B553C9" w:rsidRDefault="003F67E3" w:rsidP="00B553C9">
      <w:r w:rsidRPr="00B553C9">
        <w:t>KR.1710.4.2024</w:t>
      </w:r>
    </w:p>
    <w:p w:rsidR="003F67E3" w:rsidRPr="00B553C9" w:rsidRDefault="003F67E3" w:rsidP="00B553C9">
      <w:r w:rsidRPr="00B553C9">
        <w:t>Informacja o przebiegu i wynikach kontroli Najwyższej Izby Kontroli – P/24/73 „Zbywanie i udostępnianie nieruchomości gruntowych przez gminy miejskie”</w:t>
      </w:r>
      <w:r w:rsidR="00B553C9">
        <w:t>.</w:t>
      </w:r>
    </w:p>
    <w:p w:rsidR="00677816" w:rsidRPr="00B553C9" w:rsidRDefault="003F67E3" w:rsidP="00B553C9">
      <w:r w:rsidRPr="00B553C9">
        <w:t>Najwyższa Izba</w:t>
      </w:r>
      <w:r w:rsidR="00677816" w:rsidRPr="00B553C9">
        <w:t xml:space="preserve"> Kontroli Delegatura w Olsztynie przeprowadziła w Urzędzie Miasta Olsztyna kontrolę, przedmiotem której było zbywanie i udostępnianie nieruchomości gruntowych przez gminy miejskie.</w:t>
      </w:r>
    </w:p>
    <w:p w:rsidR="00677816" w:rsidRPr="00B553C9" w:rsidRDefault="00677816" w:rsidP="00B553C9">
      <w:r w:rsidRPr="00B553C9">
        <w:t>Okres kontroli objął okres: lata 2019-2025 do dnia zakończenia kontroli.</w:t>
      </w:r>
    </w:p>
    <w:p w:rsidR="00677816" w:rsidRPr="00B553C9" w:rsidRDefault="00677816" w:rsidP="00B553C9">
      <w:r w:rsidRPr="00B553C9">
        <w:t>Wystąpieniem pokontrolnym, znak LOL.410.21.1.2024 z dnia 02.04.2025 r., Najwyższa Izba Kontroli przedstawiła wyniki przeprowadzonej kontroli. NIK oceniła, ze Urząd był należycie przygotowany organizacyjnie do zbywania i udostępniania nieruch</w:t>
      </w:r>
      <w:r w:rsidR="00EC16C0" w:rsidRPr="00B553C9">
        <w:t>o</w:t>
      </w:r>
      <w:r w:rsidRPr="00B553C9">
        <w:t>mo</w:t>
      </w:r>
      <w:r w:rsidR="00EC16C0" w:rsidRPr="00B553C9">
        <w:t>ś</w:t>
      </w:r>
      <w:r w:rsidRPr="00B553C9">
        <w:t xml:space="preserve">ci gruntowych. Zgodnie z art. 23 ust. </w:t>
      </w:r>
      <w:r w:rsidR="00EC16C0" w:rsidRPr="00B553C9">
        <w:t>1 da oraz art. 25 ust. 2 ustawy z dnia 21 sierpnia 197 r. o gospodarce nieruchomościami w Urzędzie opracowano Plan wykorzystania zasobu nieruchomości Skarbu Państwa oraz Plan wykorzystania zasobu nieruchomości gminnych.</w:t>
      </w:r>
    </w:p>
    <w:p w:rsidR="00EC16C0" w:rsidRPr="00B553C9" w:rsidRDefault="00EC16C0" w:rsidP="00B553C9">
      <w:r w:rsidRPr="00B553C9">
        <w:t>Zbywanie nieruchomości gruntowych odbywało</w:t>
      </w:r>
      <w:bookmarkStart w:id="0" w:name="_GoBack"/>
      <w:bookmarkEnd w:id="0"/>
      <w:r w:rsidRPr="00B553C9">
        <w:t xml:space="preserve"> się na podstawie ustawy o gospodarce nieruchomościami oraz zgodnie z wymogami rozporządzenia Rady Ministrów z dnia 14 września 2004 r. w sprawie sposobu i trybu przeprowadzania przetargów oraz rokowań na zbycie nieruchomości, a także z uwzględnie</w:t>
      </w:r>
      <w:r w:rsidR="00184730" w:rsidRPr="00B553C9">
        <w:t>niem funkcjonujących w Urzędzie uregulowań wewnętrznych.</w:t>
      </w:r>
    </w:p>
    <w:p w:rsidR="00744523" w:rsidRPr="00B553C9" w:rsidRDefault="00184730" w:rsidP="00B553C9">
      <w:r w:rsidRPr="00B553C9">
        <w:t>Przeprowadzano analizy zasadności transakcji, sporządzano i publikowano wykazy nieruchomości przeznaczonych do zbycia, a w określonych przypadkach uzyskiwano zgodę Rady Miasta Olsztyna lub Wojewody Warmińsko – Mazurskiego na zbycie nieruchomość gminnej lub zasobu Skarbu Państwa.</w:t>
      </w:r>
      <w:r w:rsidR="00744523" w:rsidRPr="00B553C9">
        <w:t xml:space="preserve"> W sprawach dotyczących zbywania nieruchomości w drodze przetargu, Prezydent publikował ogłoszenia o przetargu oraz powoływał komisje przetargowe, które w sporządzanych protokołach rzetelnie odnotowywały przebieg czynności związanych z przeprowadzeniem danej sprzedaży.</w:t>
      </w:r>
    </w:p>
    <w:p w:rsidR="00744523" w:rsidRPr="00B553C9" w:rsidRDefault="00744523" w:rsidP="00B553C9">
      <w:r w:rsidRPr="00B553C9">
        <w:t>Urząd udostępniał nieruchomości gminne oraz z zasobu Skarbu Państwa adekwatnie do zapisów przyjętych w planach wykorzystania tych nieruchomości. Były one udostępniane w oparciu o przepisy ustawy o gospodarce nieruchomościami z uwzględnieniem zasad uchwalonych przez Radę Miasta. Ustalanie cen i opłat z tytułu udostępniania nieruchomości odbywało się zgodnie z zarządzeniem Prezydenta, które było aktualizowane na wni</w:t>
      </w:r>
      <w:r w:rsidR="003B77A3" w:rsidRPr="00B553C9">
        <w:t>osek zainteresowanych wydziałów. Urząd przestrzegał obowiązku ujmowania w wykazach nieruchomości przeznaczonych do udostępnienia oraz upubliczniania tych wykazów, a w zawartych umowach właściwie zabezpieczył interes gminy.</w:t>
      </w:r>
    </w:p>
    <w:p w:rsidR="003B77A3" w:rsidRPr="00B553C9" w:rsidRDefault="003B77A3" w:rsidP="00B553C9">
      <w:r w:rsidRPr="00B553C9">
        <w:t>W związku z ustaleniami kontroli NIK nie sformułowała uwag. W związku ze stwierdzonymi nieprawidłowościami NIK, na podstawie art. 53 ust. 1 pkt 5 ustawy o NIK zawnioskowała o:</w:t>
      </w:r>
    </w:p>
    <w:p w:rsidR="003B77A3" w:rsidRPr="00B553C9" w:rsidRDefault="003B77A3" w:rsidP="00B553C9">
      <w:r w:rsidRPr="00B553C9">
        <w:t>Ujęcie w obowiązującym planie wykorzystania gminnego zasobu nieruchomości gruntowych przeznaczonych do zbycia w drodze sprzedaży.</w:t>
      </w:r>
    </w:p>
    <w:p w:rsidR="003B77A3" w:rsidRPr="00B553C9" w:rsidRDefault="003B77A3" w:rsidP="00B553C9">
      <w:r w:rsidRPr="00B553C9">
        <w:t>Zapewnienie w ramach kontroli zarządczej mechanizmu eliminującego ryzyko wyznaczenia składu Komisji Przetargowej do przeprowadzania czynności zbycia danej nieruchomości w liczbie większej niż określona w §8 ust. 2 rozporządzenia Rady Ministrów z dnia 14 września 2004 r. w sprawie sposobu i trybu przeprowadzania przetargów oraz rokowań na zbycie nieruchomości.</w:t>
      </w:r>
    </w:p>
    <w:p w:rsidR="00AD76F6" w:rsidRPr="00B553C9" w:rsidRDefault="00AD76F6" w:rsidP="00B553C9">
      <w:r w:rsidRPr="00B553C9">
        <w:t>Niniejsza informacja o przebiegu i wynikach kontroli została przygotowana na podstawie dokumentów zgromadzonych w sprawie i przechowywanych przez Biuro Kontroli i Audytu w aktach sprawy: KR. 1710.4.2024.</w:t>
      </w:r>
    </w:p>
    <w:p w:rsidR="00AD76F6" w:rsidRPr="003B77A3" w:rsidRDefault="00AD76F6">
      <w:pPr>
        <w:rPr>
          <w:rFonts w:ascii="Arial" w:hAnsi="Arial" w:cs="Arial"/>
          <w:sz w:val="26"/>
          <w:szCs w:val="26"/>
        </w:rPr>
      </w:pPr>
    </w:p>
    <w:sectPr w:rsidR="00AD76F6" w:rsidRPr="003B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7DFA"/>
    <w:multiLevelType w:val="hybridMultilevel"/>
    <w:tmpl w:val="0A2E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BE"/>
    <w:rsid w:val="00184730"/>
    <w:rsid w:val="001971BE"/>
    <w:rsid w:val="003B77A3"/>
    <w:rsid w:val="003F67E3"/>
    <w:rsid w:val="00517D3A"/>
    <w:rsid w:val="00677816"/>
    <w:rsid w:val="00744523"/>
    <w:rsid w:val="00AD76F6"/>
    <w:rsid w:val="00B553C9"/>
    <w:rsid w:val="00BD27B1"/>
    <w:rsid w:val="00E7091B"/>
    <w:rsid w:val="00E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E3A1"/>
  <w15:chartTrackingRefBased/>
  <w15:docId w15:val="{C9050F9F-BC3A-4B9F-A245-41682891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Krzykowska</dc:creator>
  <cp:keywords/>
  <dc:description/>
  <cp:lastModifiedBy>Anna Krzykowska</cp:lastModifiedBy>
  <cp:revision>3</cp:revision>
  <dcterms:created xsi:type="dcterms:W3CDTF">2025-10-07T06:26:00Z</dcterms:created>
  <dcterms:modified xsi:type="dcterms:W3CDTF">2025-10-07T07:15:00Z</dcterms:modified>
</cp:coreProperties>
</file>