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5 sierpnia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Miasta Olsztyna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.................... 2025 r.</w:t>
      </w:r>
    </w:p>
    <w:p w:rsidR="00A77B3E">
      <w:pPr>
        <w:keepNext/>
        <w:spacing w:before="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opinii o lokalizacji kasyna gry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1465, 1572, 1907, 1940)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listopada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grach hazardowych 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595), Rada Miasta Olsztyna uchwala, co następuje:</w:t>
      </w:r>
    </w:p>
    <w:p w:rsidR="00A77B3E">
      <w:pPr>
        <w:keepNext w:val="0"/>
        <w:keepLines/>
        <w:spacing w:before="120" w:after="0" w:line="240" w:lineRule="auto"/>
        <w:ind w:left="0" w:right="0" w:firstLine="28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Rada Miasta Olsztyna pozytywnie opiniuje lokalizację kasyna gry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lokalu użytkowym mieszczącym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budynku przy ul. Dąbrowszczaków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Olsztynie na wniosek Bookmacher Sp.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o.o.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siedzibą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Warszawie przy ul. Dęblińskiej 6.</w:t>
      </w:r>
    </w:p>
    <w:p w:rsidR="00A77B3E">
      <w:pPr>
        <w:keepNext w:val="0"/>
        <w:keepLines/>
        <w:spacing w:before="120" w:after="0" w:line="240" w:lineRule="auto"/>
        <w:ind w:left="0" w:right="0" w:firstLine="28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Prezydentowi Olsztyna.</w:t>
      </w:r>
    </w:p>
    <w:p w:rsidR="00A77B3E">
      <w:pPr>
        <w:keepNext/>
        <w:keepLines/>
        <w:spacing w:before="120" w:after="0" w:line="240" w:lineRule="auto"/>
        <w:ind w:left="0" w:right="0" w:firstLine="28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0" w:line="240" w:lineRule="auto"/>
        <w:ind w:left="0" w:right="0" w:firstLine="28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40" w:after="4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 MIASTA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 w:val="0"/>
                <w:i w:val="0"/>
              </w:rPr>
              <w:t>Łukasz Łukaszewski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Warunki urządzania i zasady prowadzenia działalności w zakresie gier losowych, zakładów wzajemnych i gier na automatach określa ustawa z dnia 19 listopada 2009r. o grach hazardowych (t.j. Dz. U. 2025. poz.595). Zgodnie z art. 35 pkt 15 cytowanej wyżej ustawy, podmiot ubiegający się o koncesję na prowadzenie kasyna gry zobowiązany jest do przedłożenia pozytywnej opinii rady gminy o lokalizacji kasyna gry jako jeden z elementów wniosku składanego do Ministra Finansów.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Bookmacher Sp. z o.o.  z siedzibą w Warszawie przy ul. Dęblińskiej 6, pismem z dnia 28.05.2025 r (data wpływu 29.05.2025 r.) zwróciła się z wnioskiem do Rady Miasta Olsztyna o wydanie pozytywnej opinii dotyczącej lokalizacji kasyna gry w budynku położonym w Olsztynie przy ul. Dąbrowszczaków 10.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Uprawnienie Rady Miasta Olsztyna sprowadza się do wydania opinii o lokalizacji kasyna, a więc dokonania oceny proponowanego miejsca prowadzenia kasyna. Opinia Rady Miasta Olsztyna nie ma charakteru wiążącego dla Ministra Finansów.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Zaznaczyć należy, że ustawodawca nie sprecyzował przesłanek oceny lokalizacji pozostawiając to swobodnemu uznaniu organowi uprawnionemu do wydania opinii.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 xml:space="preserve">Po zapoznaniu się z opiniami  Komendy Miejskiej Policji w Olsztynie, Straży Miejskiej w Olsztynie, Rady Osiedla Kętrzyńskiego, </w:t>
      </w:r>
      <w:r>
        <w:rPr>
          <w:szCs w:val="20"/>
        </w:rPr>
        <w:t>W</w:t>
      </w:r>
      <w:r>
        <w:rPr>
          <w:szCs w:val="20"/>
        </w:rPr>
        <w:t xml:space="preserve">spólnoty </w:t>
      </w:r>
      <w:r>
        <w:rPr>
          <w:szCs w:val="20"/>
        </w:rPr>
        <w:t>M</w:t>
      </w:r>
      <w:r>
        <w:rPr>
          <w:szCs w:val="20"/>
        </w:rPr>
        <w:t>ieszkaniowej ZBK II oraz Zakładu Lokali i Budynków Komunalnych proponuje się wydanie pozytywnej opinii lokalizacji kasyna gry w budynku przy ul. Dąbrowszczaków 10.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9BD10569-540F-4DE6-9DC4-5B2B3014D999. 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9BD10569-540F-4DE6-9DC4-5B2B3014D999. 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Olsztyna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opinii o^lokalizacji kasyna gry</dc:subject>
  <dc:creator>umo.a.banasik</dc:creator>
  <cp:lastModifiedBy>umo.a.banasik</cp:lastModifiedBy>
  <cp:revision>1</cp:revision>
  <dcterms:created xsi:type="dcterms:W3CDTF">2025-08-05T07:07:36Z</dcterms:created>
  <dcterms:modified xsi:type="dcterms:W3CDTF">2025-08-05T07:07:36Z</dcterms:modified>
  <cp:category>Akt prawny</cp:category>
</cp:coreProperties>
</file>