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A153" w14:textId="77777777" w:rsidR="00C42760" w:rsidRPr="00C42760" w:rsidRDefault="00C42760" w:rsidP="00C42760">
      <w:pPr>
        <w:spacing w:after="0" w:line="360" w:lineRule="auto"/>
        <w:ind w:left="6663"/>
        <w:rPr>
          <w:rFonts w:ascii="Times New Roman" w:hAnsi="Times New Roman"/>
        </w:rPr>
      </w:pPr>
      <w:r w:rsidRPr="00C42760">
        <w:rPr>
          <w:rFonts w:ascii="Times New Roman" w:hAnsi="Times New Roman"/>
        </w:rPr>
        <w:t>Załącznik</w:t>
      </w:r>
    </w:p>
    <w:p w14:paraId="3D37D070" w14:textId="6038CF10" w:rsidR="00D13C8D" w:rsidRPr="00C42760" w:rsidRDefault="00C42760" w:rsidP="00C42760">
      <w:pPr>
        <w:spacing w:after="0" w:line="360" w:lineRule="auto"/>
        <w:ind w:left="6663"/>
        <w:rPr>
          <w:rFonts w:ascii="Times New Roman" w:eastAsia="Times New Roman" w:hAnsi="Times New Roman" w:cs="Arial"/>
          <w:b/>
          <w:bCs/>
          <w:sz w:val="32"/>
          <w:szCs w:val="32"/>
          <w:lang w:eastAsia="pl-PL"/>
        </w:rPr>
      </w:pPr>
      <w:r w:rsidRPr="00C42760">
        <w:rPr>
          <w:rFonts w:ascii="Times New Roman" w:hAnsi="Times New Roman"/>
        </w:rPr>
        <w:t xml:space="preserve">do Uchwały nr </w:t>
      </w:r>
      <w:r w:rsidRPr="00C42760">
        <w:rPr>
          <w:rFonts w:ascii="Times New Roman" w:hAnsi="Times New Roman"/>
        </w:rPr>
        <w:t xml:space="preserve"> ………..</w:t>
      </w:r>
      <w:r w:rsidRPr="00C42760">
        <w:rPr>
          <w:rFonts w:ascii="Times New Roman" w:hAnsi="Times New Roman"/>
        </w:rPr>
        <w:br/>
        <w:t>Rady Miasta Olsztyna</w:t>
      </w:r>
      <w:r w:rsidRPr="00C42760">
        <w:rPr>
          <w:rFonts w:ascii="Times New Roman" w:hAnsi="Times New Roman"/>
        </w:rPr>
        <w:br/>
        <w:t>z dnia ……</w:t>
      </w:r>
      <w:r w:rsidRPr="00C42760">
        <w:rPr>
          <w:rFonts w:ascii="Times New Roman" w:hAnsi="Times New Roman"/>
        </w:rPr>
        <w:t>….</w:t>
      </w:r>
      <w:r w:rsidRPr="00C42760">
        <w:rPr>
          <w:rFonts w:ascii="Times New Roman" w:hAnsi="Times New Roman"/>
        </w:rPr>
        <w:t>…..2025r.</w:t>
      </w:r>
    </w:p>
    <w:p w14:paraId="21441D7A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4D2B8685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19D474CF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0691F089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osłonowy w zakresie udzielania wsparcia osobom starszym z terenu miasta Olsztyna w ramach Programu „Korpus Wsparcia Seniorów” na rok 2025.</w:t>
      </w:r>
    </w:p>
    <w:p w14:paraId="27C56840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3D26BB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403B8B6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DD203B9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E58F5F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DBA0E12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5BAAB5F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54D2565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A04AE9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940E194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1AC640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89070516"/>
        <w:docPartObj>
          <w:docPartGallery w:val="Table of Contents"/>
          <w:docPartUnique/>
        </w:docPartObj>
      </w:sdtPr>
      <w:sdtEndPr/>
      <w:sdtContent>
        <w:p w14:paraId="73347D22" w14:textId="77777777" w:rsidR="00D13C8D" w:rsidRDefault="00C42760">
          <w:pPr>
            <w:pStyle w:val="Nagwekspisutreci"/>
          </w:pPr>
          <w:r>
            <w:t>Spis treści</w:t>
          </w:r>
        </w:p>
        <w:p w14:paraId="3FB1732B" w14:textId="77777777" w:rsidR="00D13C8D" w:rsidRDefault="00C42760">
          <w:pPr>
            <w:pStyle w:val="Spistreci1"/>
          </w:pPr>
          <w:r>
            <w:rPr>
              <w:b/>
              <w:bCs/>
            </w:rPr>
            <w:t>Rozdział I. Wstęp</w:t>
          </w:r>
          <w:r>
            <w:tab/>
          </w:r>
          <w:r>
            <w:rPr>
              <w:b/>
              <w:bCs/>
            </w:rPr>
            <w:t>3</w:t>
          </w:r>
        </w:p>
        <w:p w14:paraId="159C0F2B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II. </w:t>
          </w:r>
          <w:r>
            <w:rPr>
              <w:rFonts w:eastAsiaTheme="minorEastAsia" w:cs="Times New Roman"/>
              <w:b/>
              <w:bCs/>
              <w:lang w:eastAsia="pl-PL"/>
            </w:rPr>
            <w:t>PODSTAWA PRAWNA PROGRAMU</w:t>
          </w:r>
          <w:r>
            <w:tab/>
          </w:r>
          <w:r>
            <w:rPr>
              <w:b/>
              <w:bCs/>
            </w:rPr>
            <w:t>5</w:t>
          </w:r>
        </w:p>
        <w:p w14:paraId="1EFE903B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III. </w:t>
          </w:r>
          <w:r>
            <w:rPr>
              <w:rFonts w:eastAsiaTheme="minorEastAsia" w:cs="Times New Roman"/>
              <w:b/>
              <w:bCs/>
              <w:lang w:eastAsia="pl-PL"/>
            </w:rPr>
            <w:t>CELE PROGRAMU</w:t>
          </w:r>
          <w:r>
            <w:tab/>
          </w:r>
          <w:r>
            <w:rPr>
              <w:b/>
              <w:bCs/>
            </w:rPr>
            <w:t>5</w:t>
          </w:r>
        </w:p>
        <w:p w14:paraId="26EFF656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IV. </w:t>
          </w:r>
          <w:r>
            <w:rPr>
              <w:rFonts w:eastAsiaTheme="minorEastAsia" w:cs="Times New Roman"/>
              <w:b/>
              <w:bCs/>
              <w:lang w:eastAsia="pl-PL"/>
            </w:rPr>
            <w:t>OCENA SYTUACJI WARUNKUJĄCA REALIZACJĘ PROGRAM</w:t>
          </w:r>
          <w:r>
            <w:tab/>
          </w:r>
          <w:r>
            <w:rPr>
              <w:b/>
              <w:bCs/>
            </w:rPr>
            <w:t>6</w:t>
          </w:r>
        </w:p>
        <w:p w14:paraId="5EC9FEFB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V. </w:t>
          </w:r>
          <w:r>
            <w:rPr>
              <w:rFonts w:eastAsiaTheme="minorEastAsia" w:cs="Times New Roman"/>
              <w:b/>
              <w:bCs/>
              <w:lang w:eastAsia="pl-PL"/>
            </w:rPr>
            <w:t>ZASADY REALIZACJI PROGRAMU</w:t>
          </w:r>
          <w:r>
            <w:tab/>
          </w:r>
          <w:r>
            <w:rPr>
              <w:b/>
              <w:bCs/>
            </w:rPr>
            <w:t>8</w:t>
          </w:r>
        </w:p>
        <w:p w14:paraId="0647D6CD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VI. </w:t>
          </w:r>
          <w:r>
            <w:rPr>
              <w:rFonts w:eastAsiaTheme="minorEastAsia" w:cs="Times New Roman"/>
              <w:b/>
              <w:bCs/>
              <w:lang w:eastAsia="pl-PL"/>
            </w:rPr>
            <w:t>PODMIOTY REALIZUJĄCE PROGRAM</w:t>
          </w:r>
          <w:r>
            <w:tab/>
          </w:r>
          <w:r>
            <w:rPr>
              <w:b/>
              <w:bCs/>
            </w:rPr>
            <w:t>11</w:t>
          </w:r>
        </w:p>
        <w:p w14:paraId="0D08345E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VII. </w:t>
          </w:r>
          <w:r>
            <w:rPr>
              <w:rFonts w:eastAsiaTheme="minorEastAsia" w:cs="Times New Roman"/>
              <w:b/>
              <w:bCs/>
              <w:lang w:eastAsia="pl-PL"/>
            </w:rPr>
            <w:t>FINANSOWANIE PROGRAMU</w:t>
          </w:r>
          <w:r>
            <w:tab/>
          </w:r>
          <w:r>
            <w:rPr>
              <w:b/>
              <w:bCs/>
            </w:rPr>
            <w:t>11</w:t>
          </w:r>
        </w:p>
        <w:p w14:paraId="0ECDAEFA" w14:textId="77777777" w:rsidR="00D13C8D" w:rsidRDefault="00C42760">
          <w:pPr>
            <w:spacing w:beforeAutospacing="1" w:afterAutospacing="1"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Rozdział VIII. </w:t>
          </w:r>
          <w:r>
            <w:rPr>
              <w:rFonts w:eastAsiaTheme="minorEastAsia" w:cs="Times New Roman"/>
              <w:b/>
              <w:bCs/>
              <w:lang w:eastAsia="pl-PL"/>
            </w:rPr>
            <w:t>MONITORING PROGRAMU</w:t>
          </w:r>
          <w:r>
            <w:tab/>
          </w:r>
          <w:r>
            <w:rPr>
              <w:b/>
              <w:bCs/>
            </w:rPr>
            <w:t>11</w:t>
          </w:r>
        </w:p>
      </w:sdtContent>
    </w:sdt>
    <w:p w14:paraId="03BE6279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D47188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144360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26992F6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37E672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6907FA7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7DF426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0C1E69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F77C5B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6AA392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120331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11188A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E72047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I</w:t>
      </w:r>
    </w:p>
    <w:p w14:paraId="7ECE1BD5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WSTĘP</w:t>
      </w:r>
    </w:p>
    <w:p w14:paraId="440EA4A1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Style w:val="markedcontent"/>
          <w:rFonts w:ascii="Arial" w:hAnsi="Arial" w:cs="Arial"/>
          <w:sz w:val="24"/>
          <w:szCs w:val="24"/>
        </w:rPr>
        <w:t>Społeczeństwo polskie stoi przed wyzwaniami wynikającymi ze zmian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 xml:space="preserve">w strukturze demograficznej ludności. Jednym z głównych zjawisk wynikających z przemian demograficznych jest wzrastająca liczba osób starszych. W związku ze </w:t>
      </w:r>
      <w:r>
        <w:rPr>
          <w:rStyle w:val="markedcontent"/>
          <w:rFonts w:ascii="Arial" w:hAnsi="Arial" w:cs="Arial"/>
          <w:sz w:val="24"/>
          <w:szCs w:val="24"/>
        </w:rPr>
        <w:t>starzeniem się społeczeństwa polskiego, grupą której należy się szczególne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wsparcie, są osoby starsze. W związku z tym polityka społeczna wobec osób starszych zdefiniowana została jako celowe, długofalowe i systemowe oddziaływanie państwa oraz innych podmiotów publicznych i niepublicznych na kształtowanie warunków prawnych, ekonomicznych oraz społecznych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w celu tworzenia osobom starszym korzystnej dla nich sytuacji życiowej, dostosowanej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do zmieniających się wraz z wiekiem potrzeb społecznych, ekonomicznych</w:t>
      </w:r>
      <w:r>
        <w:rPr>
          <w:rStyle w:val="markedcontent"/>
          <w:rFonts w:ascii="Arial" w:hAnsi="Arial" w:cs="Arial"/>
          <w:sz w:val="24"/>
          <w:szCs w:val="24"/>
        </w:rPr>
        <w:t xml:space="preserve"> oraz opieki i ochrony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zdrowia w każdym okresie życia osoby w starszym wieku.</w:t>
      </w:r>
    </w:p>
    <w:p w14:paraId="00CE7DD9" w14:textId="77777777" w:rsidR="00D13C8D" w:rsidRDefault="00C42760">
      <w:pPr>
        <w:pStyle w:val="NormalnyWeb"/>
        <w:spacing w:before="280" w:after="2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celu Rada Ministrów w dniu 26 października 2018 r. przyjęła dokument pt. </w:t>
      </w:r>
      <w:r>
        <w:rPr>
          <w:rFonts w:ascii="Arial" w:hAnsi="Arial" w:cs="Arial"/>
          <w:i/>
          <w:iCs/>
        </w:rPr>
        <w:t>Polityka społeczna wobec osób starszych 2030. Bezpieczeństwo – Uczestnictwo – Solidarność</w:t>
      </w:r>
      <w:r>
        <w:rPr>
          <w:rFonts w:ascii="Arial" w:hAnsi="Arial" w:cs="Arial"/>
        </w:rPr>
        <w:t>, który przewiduje realizację szeregu działań wobec ogółu osób starszych w ramach następujących obszarów:</w:t>
      </w:r>
    </w:p>
    <w:p w14:paraId="0CBE9AA5" w14:textId="77777777" w:rsidR="00D13C8D" w:rsidRDefault="00C42760">
      <w:pPr>
        <w:numPr>
          <w:ilvl w:val="0"/>
          <w:numId w:val="1"/>
        </w:numPr>
        <w:spacing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Kształtowanie pozytywnego postrzegania starości w społeczeństwie.</w:t>
      </w:r>
    </w:p>
    <w:p w14:paraId="073F50E3" w14:textId="77777777" w:rsidR="00D13C8D" w:rsidRDefault="00C4276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Uczestnictwo w życiu społecznym oraz wspieranie wszelkich form aktywności obywatelskiej, społecznej, kulturalnej, artystycznej, sportowej i religijnej.</w:t>
      </w:r>
    </w:p>
    <w:p w14:paraId="230EC223" w14:textId="77777777" w:rsidR="00D13C8D" w:rsidRDefault="00C4276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Tworzenie warunków umożliwiających wykorzystanie potencjału osób starszych jako aktywnych uczestników życia gospodarczego i rynku pracy, dostosowanych do ich możliwości psychofizycznych oraz sytuacji rodzinnej.</w:t>
      </w:r>
    </w:p>
    <w:p w14:paraId="083A7440" w14:textId="77777777" w:rsidR="00D13C8D" w:rsidRDefault="00C4276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Promocja zdrowia, profilaktyka chorób, dostęp do diagnostyki, leczenia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rehabilitacji.</w:t>
      </w:r>
    </w:p>
    <w:p w14:paraId="458A6792" w14:textId="77777777" w:rsidR="00D13C8D" w:rsidRDefault="00C4276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Zwiększanie bezpieczeństwa fizycznego – przeciwdziałanie przemocy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zaniedbaniom wobec osób starszych.</w:t>
      </w:r>
    </w:p>
    <w:p w14:paraId="69B42397" w14:textId="77777777" w:rsidR="00D13C8D" w:rsidRDefault="00C4276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Tworzenie warunków do solidarności i integracji międzypokoleniowej.</w:t>
      </w:r>
    </w:p>
    <w:p w14:paraId="3EC64E64" w14:textId="77777777" w:rsidR="00D13C8D" w:rsidRDefault="00C42760">
      <w:pPr>
        <w:numPr>
          <w:ilvl w:val="0"/>
          <w:numId w:val="1"/>
        </w:numPr>
        <w:spacing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Działania na rzecz edukacji dla starości (kadry opiekuńcze i medyczne),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do starości (całe społeczeństwo), przez starość (od najmłodszego pokolenia) oraz edukacja w starości (osoby starsze). </w:t>
      </w:r>
    </w:p>
    <w:p w14:paraId="58BA39CE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Dodatkowo w „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Polityce społecznej wobec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osób starszych 2030”</w:t>
      </w:r>
      <w:r>
        <w:rPr>
          <w:rFonts w:ascii="Arial" w:eastAsia="Times New Roman" w:hAnsi="Arial" w:cs="Arial"/>
          <w:sz w:val="24"/>
          <w:szCs w:val="24"/>
          <w:lang w:eastAsia="pl-PL"/>
        </w:rPr>
        <w:t> po raz pierwszy zaprojektowane zostały działania skierowane do niesamodzielnych osób starszych:</w:t>
      </w:r>
    </w:p>
    <w:p w14:paraId="7B4867C1" w14:textId="77777777" w:rsidR="00D13C8D" w:rsidRDefault="00C42760">
      <w:pPr>
        <w:numPr>
          <w:ilvl w:val="0"/>
          <w:numId w:val="2"/>
        </w:numPr>
        <w:spacing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Zmniejszanie skali zależności od innych poprzez ułatwienie dostępu do usług wzmacniających samodzielność oraz dostosowanie środowiska zamieszkania do możliwości funkcjonalnych niesamodzielnych osób starszych.</w:t>
      </w:r>
    </w:p>
    <w:p w14:paraId="23C141BD" w14:textId="77777777" w:rsidR="00D13C8D" w:rsidRDefault="00C4276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Zapewnienie optymalnego dostępu do usług zdrowotnych, rehabilitacyjnych i opiekuńczo-pielęgnacyjnych dostosowanych do potrzeb niesamodzielnych osób starszych.</w:t>
      </w:r>
    </w:p>
    <w:p w14:paraId="4803B56B" w14:textId="77777777" w:rsidR="00D13C8D" w:rsidRDefault="00C42760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Sieć usług środowiskowych i instytucjonalnych udzielanych niesamodzielnym osobom starszym.</w:t>
      </w:r>
    </w:p>
    <w:p w14:paraId="5153A7D5" w14:textId="77777777" w:rsidR="00D13C8D" w:rsidRDefault="00C42760">
      <w:pPr>
        <w:numPr>
          <w:ilvl w:val="0"/>
          <w:numId w:val="2"/>
        </w:numPr>
        <w:spacing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System wsparcia nieformalnych opiekunów niesamodzielnych osób starszych przez instytucje publiczne. </w:t>
      </w:r>
    </w:p>
    <w:p w14:paraId="115A67AE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„Program osłonowy w zakresie udzielania wsparcia osobom </w:t>
      </w:r>
      <w:r>
        <w:rPr>
          <w:rFonts w:ascii="Arial" w:eastAsia="Times New Roman" w:hAnsi="Arial" w:cs="Arial"/>
          <w:sz w:val="24"/>
          <w:szCs w:val="24"/>
          <w:lang w:eastAsia="pl-PL"/>
        </w:rPr>
        <w:t>starszym w wieku 60 lat i więcej z terenu miasta Olsztyna” odpowiada na zdefiniowane problemy i potrzeby starszych mieszkańców Olsztyna i wpisuje się w główne cele polityki społecznej i zakłada realizację działań w poniższym module:</w:t>
      </w:r>
    </w:p>
    <w:p w14:paraId="544834C2" w14:textId="77777777" w:rsidR="00D13C8D" w:rsidRDefault="00C4276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Moduł II Programu zakłada: </w:t>
      </w:r>
    </w:p>
    <w:p w14:paraId="711CD94E" w14:textId="77777777" w:rsidR="00D13C8D" w:rsidRDefault="00C42760">
      <w:pPr>
        <w:numPr>
          <w:ilvl w:val="0"/>
          <w:numId w:val="3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wsparcie Seniorów w zakresie poprawy bezpieczeństwa oraz możliwości samodzielnego funkcjonowania w miejscu zamieszkania przez dostęp do tzw. „opieki na odległość" –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AC97593" w14:textId="1C3C73FA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Wdrożenie modułu wsparcia systemu opieki na odległość –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 ułatwieni</w:t>
      </w:r>
      <w:r w:rsidR="00E75265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organizacji opieki dla osób starszych jest zalecanym przez Ministerstwo Rodziny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Polityki Społecznej rozwiązaniem. System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przyczynia się w znacznym stopniu do odciążenia systemu opieki zdrowotnej, wspiera codzienne funkcjonowanie osób starszych, a opiekunom umożliwia pogodzenie ról, które wypełniają w społeczeństwie. </w:t>
      </w:r>
    </w:p>
    <w:p w14:paraId="1DB08C81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organach władzy samorządowej spoczywa odpowiedzialność wsparcia przede wszystkim osób chorych, niepełnosprawnych, w wieku poprodukcyjnym oraz osób samotnych. W tym stanie rzeczy uzasadnionym jest rozszerzanie oferty pomocowej i uchwalenie Programu Osłonowego Miasta Olsztyna na kolejny rok – 2025. </w:t>
      </w:r>
    </w:p>
    <w:p w14:paraId="190AED55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II</w:t>
      </w:r>
    </w:p>
    <w:p w14:paraId="533F9FC2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 PROGRAMU</w:t>
      </w:r>
    </w:p>
    <w:p w14:paraId="4AE0B310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Podstawą prawną wprowadzenia programu osłonowego jest ramowy Program Ministerstwa Rodziny i Polityki Społecznej pn. „Korpus Wsparcia Seniorów” na rok 2025.</w:t>
      </w:r>
    </w:p>
    <w:p w14:paraId="294241A2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Gmina przystępując do realizacji programu podejmuje uchwałą program osłonowy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na podstawie art. 17 ust. 2 pkt 4 ustawy z dnia 12 marca 2004 roku o pomocy społecznej. Jest on kontynuacją programu  „Korpus Wsparcia seniorów” na rok 2024.</w:t>
      </w:r>
    </w:p>
    <w:p w14:paraId="6DDCAF01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III</w:t>
      </w:r>
    </w:p>
    <w:p w14:paraId="46329A52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PROGRAMU</w:t>
      </w:r>
    </w:p>
    <w:p w14:paraId="1E57176E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Pomoc społeczna jest instytucją polityki społecznej państwa. Jej głównym celem jest umożliwienie osobom i rodzinom przezwyciężanie trudnych sytuacji życiowych, których nie są w stanie pokonać, wykorzystując własne uprawnienia, zasoby i możliwości. Pomoc społeczna wkracza więc w sytuację osób i rodzin wtedy,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gdy nie są one w stanie samodzielnie pokonać kryzysu. </w:t>
      </w:r>
    </w:p>
    <w:p w14:paraId="0E2A900F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Głównym celem Programu jest zapewnienie usługi wsparcia na rzecz seniorów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wieku 60 i 60+ przez świadczenie usług wynikających z rozeznanych potrzeb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 terenie Olsztyna, wpisujących się we wskazane w programie obszary, a także poprawa poczucia bezpieczeństwa oraz możliwości samodzielnego funkcjonowania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miejscu zamieszkania osób starszych przez dostęp do tzw. „opieki na odległość”,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 tym samym wsparcie osób i rodzin w wysiłkach zmierzających do zaspokojenia niezbędnych potrzeb bytowych i umożliwienie im życia w warunkach odpowiadających godności człowieka. </w:t>
      </w:r>
    </w:p>
    <w:p w14:paraId="11E552AA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Program jest jednym z elementów polityki społecznej Olsztyna w zakresie poprawy poziomu życia seniorów. Po dokonanej analizie klientów Miejskiego Ośrodka Pomocy Społecznej, którzy z uwagi na swój wiek, stan zdrowia wymagaliby wsparcia w formie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należy stwierdzić, że ich sytuacja zdrowotna i/lub materialna często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uniemożliwia im lub ogranicza samodzielne/niezależne funkcjonowanie lub zakup oprzyrządowania w formie „opaski bezpieczeństwa”. </w:t>
      </w:r>
    </w:p>
    <w:p w14:paraId="25A0F49D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Mając powyższe na względzie, niniejszy Program uzupełni i rozszerzy działania Ośrodka Pomocy Społecznej w zakresie realizacji zadań obowiązkowych gminy. </w:t>
      </w:r>
    </w:p>
    <w:p w14:paraId="2AD4EEFF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Pomoc w tej formie skierowana będzie do osób, które z uwagi na chorobę, niepełnosprawność, wiek, ograniczoną mobilność lub inne obiektywne trudności wymagają wsparcia w formie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 równocześnie nie są w stanie samodzielnie zabezpieczyć sobie oprzyrządowania niezbędnego do realizacji tej usługi.</w:t>
      </w:r>
    </w:p>
    <w:p w14:paraId="45E17CCF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OCENA SYTUACJI WARUNKUJĄCA REALIZACJĘ PROGRAMU</w:t>
      </w:r>
    </w:p>
    <w:p w14:paraId="767DF8AC" w14:textId="105F3298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danych statystycznych z roku 202</w:t>
      </w:r>
      <w:r w:rsidR="00396A04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 wynika, że w Olsztynie </w:t>
      </w:r>
      <w:r w:rsidR="00307ABD">
        <w:rPr>
          <w:rFonts w:ascii="Arial" w:eastAsia="Times New Roman" w:hAnsi="Arial" w:cs="Arial"/>
          <w:sz w:val="24"/>
          <w:szCs w:val="24"/>
          <w:lang w:eastAsia="pl-PL"/>
        </w:rPr>
        <w:t>około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6A0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07ABD"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% mieszkańców to osoby w wieku 60 lat i więcej. W tym</w:t>
      </w:r>
      <w:r w:rsidR="008C38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7ABD">
        <w:rPr>
          <w:rFonts w:ascii="Arial" w:eastAsia="Times New Roman" w:hAnsi="Arial" w:cs="Arial"/>
          <w:sz w:val="24"/>
          <w:szCs w:val="24"/>
          <w:lang w:eastAsia="pl-PL"/>
        </w:rPr>
        <w:t>ponad 34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% mieszkających w Olsztynie kobiet jest w wieku od 60 lat i więcej, a </w:t>
      </w:r>
      <w:r w:rsidR="00307ABD">
        <w:rPr>
          <w:rFonts w:ascii="Arial" w:eastAsia="Times New Roman" w:hAnsi="Arial" w:cs="Arial"/>
          <w:sz w:val="24"/>
          <w:szCs w:val="24"/>
          <w:lang w:eastAsia="pl-PL"/>
        </w:rPr>
        <w:t xml:space="preserve">ponad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C388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307AB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% stanowią mężczyźni w tym wieku.</w:t>
      </w:r>
    </w:p>
    <w:p w14:paraId="59B9D8C4" w14:textId="77777777" w:rsidR="00D13C8D" w:rsidRDefault="00C42760" w:rsidP="0070043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303BF591" wp14:editId="5FC3A8C7">
            <wp:extent cx="2800350" cy="22955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A2A5E1" wp14:editId="702ECE81">
            <wp:extent cx="2886075" cy="2305050"/>
            <wp:effectExtent l="0" t="0" r="9525" b="0"/>
            <wp:docPr id="2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BDC1D3" w14:textId="77777777" w:rsidR="00D13C8D" w:rsidRDefault="00D13C8D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C1A7B4" w14:textId="77777777" w:rsidR="00D13C8D" w:rsidRDefault="00D13C8D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4B5506" w14:textId="77777777" w:rsidR="00D13C8D" w:rsidRDefault="00D13C8D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9763C" w14:textId="0AF0452A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Spośród wszystkich osób korzystających ze wsparcia Miejskiego Ośrodka Pomocy Społecznej w Olsztynie </w:t>
      </w:r>
      <w:r w:rsidR="0007657E">
        <w:rPr>
          <w:rFonts w:ascii="Arial" w:eastAsia="Times New Roman" w:hAnsi="Arial" w:cs="Arial"/>
          <w:sz w:val="24"/>
          <w:szCs w:val="24"/>
          <w:lang w:eastAsia="pl-PL"/>
        </w:rPr>
        <w:t>ponad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0B92">
        <w:rPr>
          <w:rFonts w:ascii="Arial" w:eastAsia="Times New Roman" w:hAnsi="Arial" w:cs="Arial"/>
          <w:sz w:val="24"/>
          <w:szCs w:val="24"/>
          <w:lang w:eastAsia="pl-PL"/>
        </w:rPr>
        <w:t xml:space="preserve">41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% stanowią osoby w wieku 60 lat i starsze, (ponad </w:t>
      </w:r>
      <w:r w:rsidR="00C80B92">
        <w:rPr>
          <w:rFonts w:ascii="Arial" w:eastAsia="Times New Roman" w:hAnsi="Arial" w:cs="Arial"/>
          <w:sz w:val="24"/>
          <w:szCs w:val="24"/>
          <w:lang w:eastAsia="pl-PL"/>
        </w:rPr>
        <w:t xml:space="preserve">23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% stanowią kobiety i </w:t>
      </w:r>
      <w:r w:rsidR="0007657E">
        <w:rPr>
          <w:rFonts w:ascii="Arial" w:eastAsia="Times New Roman" w:hAnsi="Arial" w:cs="Arial"/>
          <w:sz w:val="24"/>
          <w:szCs w:val="24"/>
          <w:lang w:eastAsia="pl-PL"/>
        </w:rPr>
        <w:t>blisko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066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="00C80B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% stanowią mężczyźni).</w:t>
      </w:r>
    </w:p>
    <w:p w14:paraId="2209B856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C440589" wp14:editId="6E728155">
            <wp:extent cx="2876550" cy="2247900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29358" wp14:editId="0275A2A4">
            <wp:extent cx="2819400" cy="2247900"/>
            <wp:effectExtent l="0" t="0" r="0" b="0"/>
            <wp:docPr id="4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F17B3B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Konieczność zagłębienia się w temat polityki społecznej wobec seniorów wynika nie tylko z założeń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Polityki społecznej wobec osób starszych 2030 </w:t>
      </w:r>
      <w:r>
        <w:rPr>
          <w:rFonts w:ascii="Arial" w:eastAsia="Times New Roman" w:hAnsi="Arial" w:cs="Arial"/>
          <w:sz w:val="24"/>
          <w:szCs w:val="24"/>
          <w:lang w:eastAsia="pl-PL"/>
        </w:rPr>
        <w:t>ale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również  z kierunków interwencji dla poszczególnych obszarów ujętych w Strategii polityki społecznej województwa Warmińsko-Mazurskiego, Strategii Rozwoju Olsztyna, a także w Strategii Rozwiązywania Problemów Społecznych Miasta Olsztyna do roku 2030. </w:t>
      </w:r>
    </w:p>
    <w:p w14:paraId="701164EA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 uwagi na powyższe, Miasto Olsztyn podejmuje efektywne działania na rzecz tej grupy wiekowej zarówno wspierając aktywność i niezależność seniorów, jak i zapewniając opiekę osobom samotnym, niesamodzielnym, czy znajdującym się w trudnej sytuacji. </w:t>
      </w:r>
    </w:p>
    <w:p w14:paraId="66596715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Usługa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rzecz osób starszych, jest odpowiedzią na zgłaszane oczekiwania mieszkańców miasta, w tym korzystających z usług opiekuńczych zapewnianych przez Miejski Ośrodek Pomocy Społecznej i są skierowane przede wszystkim do osób starszych, samotnych, niesamodzielnych i niepełnosprawnych. Wykorzystując nowoczesne technologie zwiększane jest bezpieczeństwo podopiecznych poprzez szybkie reagowanie w sytuacjach zagrażających zdrowiu lub życiu, a także udzielana jest pomoc i wsparcie interwencyjne w przypad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ku wystąpienia awarii domowych - zwłaszcza poza godzinami pracy Ośrodka. System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i opracowane przy tej okazji procedury mają za zadanie zwiększyć komfort życia, niezależność i poczucie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bezpieczeństwa nie tylko użytkownikom urządzeń, ale również ich rodzinom, które mogą zostać szybko poinformowane, że ich bliscy potrzebują pomocy. Nie bez znaczenia pozostaje fakt, że dzięki temu działaniu w znacznym stopniu zwiększa się bezpieczeństwo i godność seniorów w obszarze życia społecznego. </w:t>
      </w:r>
    </w:p>
    <w:p w14:paraId="0ED4770F" w14:textId="323FFC55" w:rsidR="00D13C8D" w:rsidRPr="0070043C" w:rsidRDefault="00C42760">
      <w:pPr>
        <w:spacing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0043C">
        <w:rPr>
          <w:rFonts w:ascii="Arial" w:eastAsia="Times New Roman" w:hAnsi="Arial" w:cs="Arial"/>
          <w:sz w:val="24"/>
          <w:szCs w:val="24"/>
          <w:lang w:eastAsia="pl-PL"/>
        </w:rPr>
        <w:t xml:space="preserve">W roku 2024 zapewniono bezpłatną </w:t>
      </w:r>
      <w:proofErr w:type="spellStart"/>
      <w:r w:rsidRPr="0070043C">
        <w:rPr>
          <w:rFonts w:ascii="Arial" w:hAnsi="Arial" w:cs="Arial"/>
          <w:sz w:val="24"/>
          <w:szCs w:val="24"/>
        </w:rPr>
        <w:t>teleopiekę</w:t>
      </w:r>
      <w:proofErr w:type="spellEnd"/>
      <w:r w:rsidRPr="0070043C">
        <w:rPr>
          <w:rFonts w:ascii="Arial" w:hAnsi="Arial" w:cs="Arial"/>
          <w:sz w:val="24"/>
          <w:szCs w:val="24"/>
        </w:rPr>
        <w:t xml:space="preserve"> dla 20</w:t>
      </w:r>
      <w:r w:rsidR="004F4431" w:rsidRPr="0070043C">
        <w:rPr>
          <w:rFonts w:ascii="Arial" w:hAnsi="Arial" w:cs="Arial"/>
          <w:sz w:val="24"/>
          <w:szCs w:val="24"/>
        </w:rPr>
        <w:t>5</w:t>
      </w:r>
      <w:r w:rsidRPr="0070043C">
        <w:rPr>
          <w:rFonts w:ascii="Arial" w:hAnsi="Arial" w:cs="Arial"/>
          <w:sz w:val="24"/>
          <w:szCs w:val="24"/>
        </w:rPr>
        <w:t xml:space="preserve"> osób, niesamodzielnych, samotnych, starszych, niepełnosprawnych i najbardziej potrzebujących mieszkańców Olsztyna. Dodatkowo warto podkreślić, że podczas ubiegłorocznej edycji Programu ponad </w:t>
      </w:r>
      <w:r w:rsidR="004F4431" w:rsidRPr="0070043C">
        <w:rPr>
          <w:rFonts w:ascii="Arial" w:hAnsi="Arial" w:cs="Arial"/>
          <w:sz w:val="24"/>
          <w:szCs w:val="24"/>
        </w:rPr>
        <w:t>593</w:t>
      </w:r>
      <w:r w:rsidRPr="0070043C">
        <w:rPr>
          <w:rFonts w:ascii="Arial" w:hAnsi="Arial" w:cs="Arial"/>
          <w:sz w:val="24"/>
          <w:szCs w:val="24"/>
        </w:rPr>
        <w:t xml:space="preserve"> razy olsztyńscy seniorzy dokonali zgłoszeń do dyspozytora w różnych sprawach przy użyciu opasek, w tym znaczna większość zakończyła się udzieleniem wsparcia przez telefon lub prośbą o interwencję kogoś bliskiego, a </w:t>
      </w:r>
      <w:r w:rsidR="004F4431" w:rsidRPr="0070043C">
        <w:rPr>
          <w:rFonts w:ascii="Arial" w:hAnsi="Arial" w:cs="Arial"/>
          <w:sz w:val="24"/>
          <w:szCs w:val="24"/>
        </w:rPr>
        <w:t>4</w:t>
      </w:r>
      <w:r w:rsidRPr="0070043C">
        <w:rPr>
          <w:rFonts w:ascii="Arial" w:hAnsi="Arial" w:cs="Arial"/>
          <w:sz w:val="24"/>
          <w:szCs w:val="24"/>
        </w:rPr>
        <w:t xml:space="preserve"> zakończyły się interwencją służb ratunkowych.</w:t>
      </w:r>
    </w:p>
    <w:p w14:paraId="07E8398B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Korzyści płynące ze wsparcia seniorów poprzez realizację programu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nieocenione. </w:t>
      </w:r>
    </w:p>
    <w:p w14:paraId="72F43AB9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</w:t>
      </w:r>
    </w:p>
    <w:p w14:paraId="1E7DB203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REALIZACJI PROGRAMU</w:t>
      </w:r>
    </w:p>
    <w:p w14:paraId="5722D8A8" w14:textId="77777777" w:rsidR="00D13C8D" w:rsidRDefault="00C42760">
      <w:pPr>
        <w:spacing w:beforeAutospacing="1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Program będzie realizowany w terminie od dnia podjęcia uchwały w sprawie wprowadzenia programu osłonowego do 31 grudnia 2025 r. i adresowany jest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wszystkich mieszkańców Olsztyna w wieku 60 i 60+ mających problemy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samodzielnym funkcjonowaniem ze względu na stan zdrowia, prowadzących samodzielne gospodarstwa domowe lub mieszkających z osobami bliskimi, które nie są w stanie zapewnić im wystarczającego wsparcia.</w:t>
      </w:r>
    </w:p>
    <w:p w14:paraId="6EDE8E61" w14:textId="77777777" w:rsidR="00D13C8D" w:rsidRDefault="00C42760">
      <w:pPr>
        <w:spacing w:beforeAutospacing="1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Program zakłada realizację wsparcia dla seniorów w ramach Modułu II.</w:t>
      </w:r>
    </w:p>
    <w:p w14:paraId="6B0907E9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Moduł II</w:t>
      </w:r>
    </w:p>
    <w:p w14:paraId="54816C68" w14:textId="77777777" w:rsidR="00D13C8D" w:rsidRDefault="00C42760">
      <w:pPr>
        <w:numPr>
          <w:ilvl w:val="0"/>
          <w:numId w:val="3"/>
        </w:num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wsparcie Seniorów w zakresie „opieki na odległość”.</w:t>
      </w:r>
    </w:p>
    <w:p w14:paraId="0428A7E1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Założenia Modułu II Programu to poprawa bezpieczeństwa seniorów w zakresie możliwości samodzielnego </w:t>
      </w:r>
      <w:r>
        <w:rPr>
          <w:rFonts w:ascii="Arial" w:eastAsia="Times New Roman" w:hAnsi="Arial" w:cs="Arial"/>
          <w:sz w:val="24"/>
          <w:szCs w:val="24"/>
          <w:lang w:eastAsia="pl-PL"/>
        </w:rPr>
        <w:t>funkcjonowania w miejscu zamieszkania przez dostęp do tzw. „opieki na odległość".</w:t>
      </w:r>
    </w:p>
    <w:p w14:paraId="26BD0AE7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„Opieka na odległość” jest formą sprawowania opieki nad osobami starszymi, chorymi, po przebytych zabiegach medycznych, z niepełnosprawnościami, którzy czasowo lub na stałe wymagają wsparcia w codziennym funkcjonowaniu. To doskonałe rozwiązanie, szczególnie dla osób samotnych, zarówno tych, które nie potrzebują usług całodobowych i nie korzystają na co dzień z usług opiekuńczych czy specjalistycznych usług opiekuńczych, jak i tych objętych wsparciem w postaci usług opiekuńczych lub specjalistycznych usług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piekuńczych, u których nieprzewidywalność zmiany stanu zdrowia uzasadnia stałe monitorowanie w celu jak najszybszej reakcji, powiadomienia właściwych służb i udzielenia możliwie najszybszej pomocy, w tym pomocy medycznej, w ramach świadczeń opieki zdrowotnej finansowanej ze środków publicznych. „Opieka na odległość” –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gwarantuje szeroko pojęty system bieżącego monitorowania stanu seniora w miejscu jego zamieszkania oraz pozwala na natychmiastową reakcję w sytuacji zagrożenia zdrowia lub życia se</w:t>
      </w:r>
      <w:r>
        <w:rPr>
          <w:rFonts w:ascii="Arial" w:eastAsia="Times New Roman" w:hAnsi="Arial" w:cs="Arial"/>
          <w:sz w:val="24"/>
          <w:szCs w:val="24"/>
          <w:lang w:eastAsia="pl-PL"/>
        </w:rPr>
        <w:t>niora – zarówno spowodowanego problemami w zachowaniu funkcji życiowych, jak również w sytuacji wystąpienia incydentów w miejscu zamieszkania.</w:t>
      </w:r>
    </w:p>
    <w:p w14:paraId="3D58012E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system przywoławczy, który działa 24 godziny na dobę przez 7 dni w tygodniu i zapewnia natychmiastową pomoc osobie zgłaszającej. W sytuacji zagrożenia - upadek, nagłe pogorszenie stanu zdrowia, lęk, awaria, pożar - wystarczy nacisnąć przycisk alarmowy znajdujący się na opasce aby w ciągu kilku sekund połączyć się ze stale gotową do interwencji centralą, która w zależności od sytuacji zapewnia odpowiednią pomoc. Przeszkolony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teleopiekun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otrzymując zgłoszenie, wie kto i skąd dzwoni, jaki jest stan jego zd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rowia, jakie leki przyjmuje i jakie mogą być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związku z tym zagrożenia. W zależności od sytuacji może on zapewnić wsparcie emocjonalne przez telefon, poprosić o interwencję kogoś z jego najbliższego otoczenia (rodzinę, sąsiadów, opiekunów) lub wezwać służby ratunkowe.</w:t>
      </w:r>
    </w:p>
    <w:p w14:paraId="74322390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Warunkiem korzystania przez mieszkańca z systemu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zdolność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obsługi „przycisku alarmowego”. </w:t>
      </w:r>
    </w:p>
    <w:p w14:paraId="428B540F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to usługa, która daje możliwość całodobowego wezwania pomocy w przypadku zagrożenia życia i zdrowia, dzięki czemu niweluje uczucie codziennej niepewności i strachu osób starszych oraz samotnych. Ponadto, pomoc udzielona w ciągu kilku minut, zapobiega często powikłaniom, których nie można cofnąć, zmniejsza tym samym koszty hospitalizacji, leczenia i rehabilitacji. Ten rodzaj opieki,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zapewniającej natychmiastową pomoc, podniesie komfort życia i zwiększy uczucie bezpieczeństwa, zarówno osób potrzebujących, 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ak również ich opiekunów. Podtrzymanie dobrej kondycji psychicznej i fizycznej osób starszych i niepełnosprawnych, pozwoli na ich większą samodzielność, poczucie autonomii oraz wydłuży okres pozostania w dotychczasowych miejscach zamieszkania, co sprzyja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62489F4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Usługa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 Olsztynie realizowana jest w formie wykupu abonamentu - usługi realizowanej przez niezależny podmiot gospodarczy. Polega ona na zapewnieniu mieszkańcom bezpłatnego dostępu do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teleopieki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polegającej na elektronicznym całodobowym monitoringu i przyzywaniu natychmiastowej pomocy w przypadku zagrożenia życia, zdrowia, bezpieczeństwa osób starszych i osób z niepełnosprawnościami w miejscu ich zamieszkania. </w:t>
      </w:r>
    </w:p>
    <w:p w14:paraId="72CD52EB" w14:textId="0ED3F24B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Podstawą realizacji Programu Osłonowego Miasta Olsztyna na 2025 rok „Korpus Wsparcia Seniorów na rok 202</w:t>
      </w:r>
      <w:r w:rsidR="00E75265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", zwanego dalej „Programem” jest art. 17 ust. 2 pkt 4 oraz art. 110, ust.10 ustawy z dnia 12 marca 2004 roku o pomocy społecznej. Przepis ten zezwala Gminie na podejmowanie innych niż wymienione w art.17 ust.1 ustawy o pomocy społecznej, zadań z zakresu pomocy społecznej wynikających z rozeznanych potrzeb, w tym tworzenie i realizację programów osłonowych, mających na celu ochronę poziomu życia osób, rodzin i grup społecznych. </w:t>
      </w:r>
    </w:p>
    <w:p w14:paraId="49F2F62F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Ograniczona mobilność spowodowana wiekiem, chorobami, niepełnosprawnością, samotnością, czy też zamieszkiwanie na obrzeżach miasta uzasadnia wytypowanym seniorom wsparcie w zakresie opisanym w Programie. </w:t>
      </w:r>
    </w:p>
    <w:p w14:paraId="08DB49CF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Procedura zakwalifikowania do udziału w Programie odbywać się będzie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poniższymi zapisami.</w:t>
      </w:r>
    </w:p>
    <w:p w14:paraId="5FAB50C8" w14:textId="77777777" w:rsidR="00D13C8D" w:rsidRDefault="00C42760">
      <w:pPr>
        <w:pStyle w:val="Akapitzlist"/>
        <w:numPr>
          <w:ilvl w:val="0"/>
          <w:numId w:val="4"/>
        </w:numPr>
        <w:spacing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Program przewiduje objęcie wsparciem łącznie 200 seniorów. </w:t>
      </w:r>
    </w:p>
    <w:p w14:paraId="4A46E68B" w14:textId="77777777" w:rsidR="00D13C8D" w:rsidRDefault="00C42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pierwszej kolejności Programem objęte zostaną osoby, które kontynuują swój udział w Programie z lat ubiegłych.</w:t>
      </w:r>
    </w:p>
    <w:p w14:paraId="1D072CD4" w14:textId="77777777" w:rsidR="00D13C8D" w:rsidRDefault="00C42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 udziale w Programie decydować będzie kolejność zgłoszeń.</w:t>
      </w:r>
    </w:p>
    <w:p w14:paraId="374F7BAF" w14:textId="77777777" w:rsidR="00D13C8D" w:rsidRDefault="00C42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Nabór i zgłoszenia do objęcia Programem prowadzone będą bezterminowo.</w:t>
      </w:r>
    </w:p>
    <w:p w14:paraId="7F48CB07" w14:textId="77777777" w:rsidR="00D13C8D" w:rsidRDefault="00C42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zajęcia wszystkich miejsc w Programie utworzona będzie lista osób oczekujących.</w:t>
      </w:r>
    </w:p>
    <w:p w14:paraId="26A1BF4F" w14:textId="77777777" w:rsidR="00D13C8D" w:rsidRDefault="00C42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Udział seniorów w Programie zakłada konieczność zawarcia umów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zakresie udzielonego wsparcia oraz dokumentów związanych z udzieleniem zgody na przetwarzanie danych osobowych niezbędnych do realizacji niniejszego Programu.</w:t>
      </w:r>
    </w:p>
    <w:p w14:paraId="2635059A" w14:textId="77777777" w:rsidR="00D13C8D" w:rsidRDefault="00C42760">
      <w:pPr>
        <w:pStyle w:val="Akapitzlist"/>
        <w:numPr>
          <w:ilvl w:val="0"/>
          <w:numId w:val="4"/>
        </w:numPr>
        <w:spacing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Warunkiem skorzystania z modułu II Programu jest zdolność do obsługi opaski bezpieczeństwa.</w:t>
      </w:r>
    </w:p>
    <w:p w14:paraId="5B24BEDC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</w:t>
      </w:r>
    </w:p>
    <w:p w14:paraId="2BBAD690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PODMIOTY REALIZUJĄCE PROGRAM</w:t>
      </w:r>
    </w:p>
    <w:p w14:paraId="39C62795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Podmiotem koordynującym i </w:t>
      </w:r>
      <w:r>
        <w:rPr>
          <w:rFonts w:ascii="Arial" w:eastAsia="Times New Roman" w:hAnsi="Arial" w:cs="Arial"/>
          <w:sz w:val="24"/>
          <w:szCs w:val="24"/>
          <w:lang w:eastAsia="pl-PL"/>
        </w:rPr>
        <w:t>nadzorującym realizację Programu jest Prezydent Olsztyna. Za realizację programu odpowiedzialnym jest Miejski Ośrodek Pomocy Społecznej w Olsztynie.</w:t>
      </w:r>
    </w:p>
    <w:p w14:paraId="01E94DBC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VII</w:t>
      </w:r>
    </w:p>
    <w:p w14:paraId="6E57C729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FINANSOWANIE PROGRAMU</w:t>
      </w:r>
    </w:p>
    <w:p w14:paraId="388073FF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Program w maksymalnie 80% finansowany jest z dotacji celowej budżetu państwa,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a w co najmniej 20% ze środków własnych gminy po przyjęciu programu osłonowego, zgodnie z art. 17 ust. 2 pkt 4 ustawy z dnia 12 marca 2004 roku o pomocy społecznej.</w:t>
      </w:r>
    </w:p>
    <w:p w14:paraId="32EED108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VIII</w:t>
      </w:r>
    </w:p>
    <w:p w14:paraId="0ED6001E" w14:textId="77777777" w:rsidR="00D13C8D" w:rsidRDefault="00C42760">
      <w:pPr>
        <w:spacing w:beforeAutospacing="1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MONITORING PROGRAMU</w:t>
      </w:r>
    </w:p>
    <w:p w14:paraId="42CF3B11" w14:textId="77777777" w:rsidR="00D13C8D" w:rsidRDefault="00C42760">
      <w:pPr>
        <w:spacing w:beforeAutospacing="1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realizacji programu przekazywane jest roczne sprawozdanie do Wojewody Warmińsko-Mazurskiego w terminie do dnia 30 stycznia 2026 roku. Sprawozdanie jest przekazywane w postaci elektronicznej za pośrednictwem Centralnej Aplikacji Statystycznej.</w:t>
      </w:r>
    </w:p>
    <w:p w14:paraId="2319CF8C" w14:textId="77777777" w:rsidR="00D13C8D" w:rsidRDefault="00D13C8D">
      <w:pPr>
        <w:spacing w:beforeAutospacing="1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13C8D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9839" w14:textId="77777777" w:rsidR="00E1123F" w:rsidRDefault="00E1123F">
      <w:pPr>
        <w:spacing w:after="0" w:line="240" w:lineRule="auto"/>
      </w:pPr>
      <w:r>
        <w:separator/>
      </w:r>
    </w:p>
  </w:endnote>
  <w:endnote w:type="continuationSeparator" w:id="0">
    <w:p w14:paraId="70D97BD7" w14:textId="77777777" w:rsidR="00E1123F" w:rsidRDefault="00E1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32B2" w14:textId="77777777" w:rsidR="00D13C8D" w:rsidRDefault="00D13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998511"/>
      <w:docPartObj>
        <w:docPartGallery w:val="Page Numbers (Bottom of Page)"/>
        <w:docPartUnique/>
      </w:docPartObj>
    </w:sdtPr>
    <w:sdtEndPr/>
    <w:sdtContent>
      <w:p w14:paraId="7AA74729" w14:textId="77777777" w:rsidR="00D13C8D" w:rsidRDefault="00C4276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E61D844" w14:textId="77777777" w:rsidR="00D13C8D" w:rsidRDefault="00D13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084820"/>
      <w:docPartObj>
        <w:docPartGallery w:val="Page Numbers (Bottom of Page)"/>
        <w:docPartUnique/>
      </w:docPartObj>
    </w:sdtPr>
    <w:sdtEndPr/>
    <w:sdtContent>
      <w:p w14:paraId="032EDC39" w14:textId="77777777" w:rsidR="00D13C8D" w:rsidRDefault="00C4276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37C31D5F" w14:textId="77777777" w:rsidR="00D13C8D" w:rsidRDefault="00D13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1D59" w14:textId="77777777" w:rsidR="00E1123F" w:rsidRDefault="00E1123F">
      <w:pPr>
        <w:spacing w:after="0" w:line="240" w:lineRule="auto"/>
      </w:pPr>
      <w:r>
        <w:separator/>
      </w:r>
    </w:p>
  </w:footnote>
  <w:footnote w:type="continuationSeparator" w:id="0">
    <w:p w14:paraId="2F1A49A6" w14:textId="77777777" w:rsidR="00E1123F" w:rsidRDefault="00E1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9A8"/>
    <w:multiLevelType w:val="multilevel"/>
    <w:tmpl w:val="A6F6A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F3499A"/>
    <w:multiLevelType w:val="multilevel"/>
    <w:tmpl w:val="AB26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F6F80"/>
    <w:multiLevelType w:val="multilevel"/>
    <w:tmpl w:val="9FD6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77E73"/>
    <w:multiLevelType w:val="multilevel"/>
    <w:tmpl w:val="95460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8F201C"/>
    <w:multiLevelType w:val="multilevel"/>
    <w:tmpl w:val="0DE6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3717512">
    <w:abstractNumId w:val="2"/>
  </w:num>
  <w:num w:numId="2" w16cid:durableId="1354569406">
    <w:abstractNumId w:val="1"/>
  </w:num>
  <w:num w:numId="3" w16cid:durableId="432090965">
    <w:abstractNumId w:val="4"/>
  </w:num>
  <w:num w:numId="4" w16cid:durableId="1305505583">
    <w:abstractNumId w:val="0"/>
  </w:num>
  <w:num w:numId="5" w16cid:durableId="1105199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8D"/>
    <w:rsid w:val="0007657E"/>
    <w:rsid w:val="0016704A"/>
    <w:rsid w:val="00235C3B"/>
    <w:rsid w:val="002657A3"/>
    <w:rsid w:val="002D7D18"/>
    <w:rsid w:val="0030219E"/>
    <w:rsid w:val="00307ABD"/>
    <w:rsid w:val="00396A04"/>
    <w:rsid w:val="004F4431"/>
    <w:rsid w:val="004F759C"/>
    <w:rsid w:val="00663986"/>
    <w:rsid w:val="0070043C"/>
    <w:rsid w:val="008C388A"/>
    <w:rsid w:val="0090140B"/>
    <w:rsid w:val="00BB0D1E"/>
    <w:rsid w:val="00C42760"/>
    <w:rsid w:val="00C80B92"/>
    <w:rsid w:val="00CC4618"/>
    <w:rsid w:val="00D13C8D"/>
    <w:rsid w:val="00E1123F"/>
    <w:rsid w:val="00E228C3"/>
    <w:rsid w:val="00E75265"/>
    <w:rsid w:val="00E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4A10"/>
  <w15:docId w15:val="{311CFC5F-B216-44CD-BD4F-79F82C07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5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135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135D"/>
    <w:rPr>
      <w:color w:val="800080"/>
      <w:u w:val="single"/>
    </w:rPr>
  </w:style>
  <w:style w:type="character" w:customStyle="1" w:styleId="markedcontent">
    <w:name w:val="markedcontent"/>
    <w:basedOn w:val="Domylnaczcionkaakapitu"/>
    <w:qFormat/>
    <w:rsid w:val="006A135D"/>
  </w:style>
  <w:style w:type="character" w:styleId="Uwydatnienie">
    <w:name w:val="Emphasis"/>
    <w:basedOn w:val="Domylnaczcionkaakapitu"/>
    <w:uiPriority w:val="20"/>
    <w:qFormat/>
    <w:rsid w:val="00ED5C4D"/>
    <w:rPr>
      <w:i/>
      <w:iCs/>
    </w:rPr>
  </w:style>
  <w:style w:type="character" w:styleId="Pogrubienie">
    <w:name w:val="Strong"/>
    <w:basedOn w:val="Domylnaczcionkaakapitu"/>
    <w:uiPriority w:val="22"/>
    <w:qFormat/>
    <w:rsid w:val="00ED5C4D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00DC1"/>
  </w:style>
  <w:style w:type="character" w:customStyle="1" w:styleId="StopkaZnak">
    <w:name w:val="Stopka Znak"/>
    <w:basedOn w:val="Domylnaczcionkaakapitu"/>
    <w:link w:val="Stopka"/>
    <w:uiPriority w:val="99"/>
    <w:qFormat/>
    <w:rsid w:val="00A00DC1"/>
  </w:style>
  <w:style w:type="character" w:customStyle="1" w:styleId="Nagwek1Znak">
    <w:name w:val="Nagłówek 1 Znak"/>
    <w:basedOn w:val="Domylnaczcionkaakapitu"/>
    <w:link w:val="Nagwek1"/>
    <w:uiPriority w:val="9"/>
    <w:qFormat/>
    <w:rsid w:val="0038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16D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00D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msonormal0">
    <w:name w:val="msonormal"/>
    <w:basedOn w:val="Normalny"/>
    <w:qFormat/>
    <w:rsid w:val="006A13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1470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1C2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00DC1"/>
    <w:pPr>
      <w:tabs>
        <w:tab w:val="center" w:pos="4536"/>
        <w:tab w:val="right" w:pos="9072"/>
      </w:tabs>
      <w:spacing w:after="0" w:line="240" w:lineRule="auto"/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385B6D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85B6D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85B6D"/>
    <w:pPr>
      <w:spacing w:after="100"/>
      <w:jc w:val="center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85B6D"/>
    <w:pPr>
      <w:spacing w:after="100"/>
      <w:ind w:left="440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6D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Kobiety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0D3-4B5B-8BCE-1096875E1C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0D3-4B5B-8BCE-1096875E1C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0D3-4B5B-8BCE-1096875E1C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0D3-4B5B-8BCE-1096875E1C8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1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0D3-4B5B-8BCE-1096875E1C89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34 %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1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0D3-4B5B-8BCE-1096875E1C8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D3-4B5B-8BCE-1096875E1C8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0D3-4B5B-8BCE-1096875E1C8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1"/>
            <c:showPercent val="1"/>
            <c:showBubbleSize val="1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0</c:f>
              <c:numCache>
                <c:formatCode>General</c:formatCode>
                <c:ptCount val="4"/>
                <c:pt idx="0">
                  <c:v>55806</c:v>
                </c:pt>
                <c:pt idx="1">
                  <c:v>27642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label 0</c15:sqref>
                        </c15:formulaRef>
                      </c:ext>
                    </c:extLst>
                    <c:strCache>
                      <c:ptCount val="1"/>
                      <c:pt idx="0">
                        <c:v>Kobiety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categories</c15:sqref>
                        </c15:formulaRef>
                      </c:ext>
                    </c:extLst>
                    <c:strCache>
                      <c:ptCount val="4"/>
                      <c:pt idx="0">
                        <c:v>Wszystkie kobiety mieszkające w Olsztynie w wieku do 60 lat</c:v>
                      </c:pt>
                      <c:pt idx="1">
                        <c:v>Kobiety mieszkające w Olsztynie w wieku 60 i 60+</c:v>
                      </c:pt>
                    </c:strCache>
                  </c:strRef>
                </c15:cat>
              </c15:filteredCategoryTitle>
            </c:ext>
            <c:ext xmlns:c16="http://schemas.microsoft.com/office/drawing/2014/chart" uri="{C3380CC4-5D6E-409C-BE32-E72D297353CC}">
              <c16:uniqueId val="{00000008-80D3-4B5B-8BCE-1096875E1C8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Mężczyźni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22D-40D9-9865-32975DC549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22D-40D9-9865-32975DC549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22D-40D9-9865-32975DC549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622D-40D9-9865-32975DC549F8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74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22D-40D9-9865-32975DC549F8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26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22D-40D9-9865-32975DC549F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2D-40D9-9865-32975DC549F8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2D-40D9-9865-32975DC549F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1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0</c:f>
              <c:numCache>
                <c:formatCode>General</c:formatCode>
                <c:ptCount val="4"/>
                <c:pt idx="0">
                  <c:v>52789</c:v>
                </c:pt>
                <c:pt idx="1">
                  <c:v>17619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label 0</c15:sqref>
                        </c15:formulaRef>
                      </c:ext>
                    </c:extLst>
                    <c:strCache>
                      <c:ptCount val="1"/>
                      <c:pt idx="0">
                        <c:v>Mężczyźni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categories</c15:sqref>
                        </c15:formulaRef>
                      </c:ext>
                    </c:extLst>
                    <c:strCache>
                      <c:ptCount val="4"/>
                      <c:pt idx="0">
                        <c:v>Wszyscy mężczyźni mieszkający w Olsztynie w wieku do 60 lat</c:v>
                      </c:pt>
                      <c:pt idx="1">
                        <c:v>Mężczyźni mieszkający w Olsztynie w wieku 60 i 60+</c:v>
                      </c:pt>
                    </c:strCache>
                  </c:strRef>
                </c15:cat>
              </c15:filteredCategoryTitle>
            </c:ext>
            <c:ext xmlns:c16="http://schemas.microsoft.com/office/drawing/2014/chart" uri="{C3380CC4-5D6E-409C-BE32-E72D297353CC}">
              <c16:uniqueId val="{00000008-622D-40D9-9865-32975DC549F8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Kobiety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163-4617-ACDA-CDFDE55401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163-4617-ACDA-CDFDE554013E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163-4617-ACDA-CDFDE554013E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163-4617-ACDA-CDFDE554013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1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0</c:f>
              <c:numCache>
                <c:formatCode>General</c:formatCode>
                <c:ptCount val="2"/>
                <c:pt idx="0">
                  <c:v>1319</c:v>
                </c:pt>
                <c:pt idx="1">
                  <c:v>210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label 0</c15:sqref>
                        </c15:formulaRef>
                      </c:ext>
                    </c:extLst>
                    <c:strCache>
                      <c:ptCount val="1"/>
                      <c:pt idx="0">
                        <c:v>Kobiety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categories</c15:sqref>
                        </c15:formulaRef>
                      </c:ext>
                    </c:extLst>
                    <c:strCache>
                      <c:ptCount val="2"/>
                      <c:pt idx="0">
                        <c:v>Wszystkie kobiety korzystające ze wsparcia MOPS w wieku do 60 lat</c:v>
                      </c:pt>
                      <c:pt idx="1">
                        <c:v>Kobiety 60 i 60+ korzystające ze wsparcia MOPS</c:v>
                      </c:pt>
                    </c:strCache>
                  </c:strRef>
                </c15:cat>
              </c15:filteredCategoryTitle>
            </c:ext>
            <c:ext xmlns:c16="http://schemas.microsoft.com/office/drawing/2014/chart" uri="{C3380CC4-5D6E-409C-BE32-E72D297353CC}">
              <c16:uniqueId val="{00000004-F163-4617-ACDA-CDFDE554013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Mężczyźni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4D2-4610-834A-BBEA9ADEB1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4D2-4610-834A-BBEA9ADEB15A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81 %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4D2-4610-834A-BBEA9ADEB15A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4D2-4610-834A-BBEA9ADEB15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1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0</c:f>
              <c:numCache>
                <c:formatCode>General</c:formatCode>
                <c:ptCount val="2"/>
                <c:pt idx="0">
                  <c:v>1346</c:v>
                </c:pt>
                <c:pt idx="1">
                  <c:v>131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label 0</c15:sqref>
                        </c15:formulaRef>
                      </c:ext>
                    </c:extLst>
                    <c:strCache>
                      <c:ptCount val="1"/>
                      <c:pt idx="0">
                        <c:v>Mężczyźni</c:v>
                      </c:pt>
                    </c:strCache>
                  </c:strRef>
                </c15:tx>
              </c15:filteredSeriesTitle>
            </c:ex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categories</c15:sqref>
                        </c15:formulaRef>
                      </c:ext>
                    </c:extLst>
                    <c:strCache>
                      <c:ptCount val="2"/>
                      <c:pt idx="0">
                        <c:v>Wszyscy mężczyźni korzystający ze wsparcia MOPS w wieku produkcyjnym</c:v>
                      </c:pt>
                      <c:pt idx="1">
                        <c:v>Mężczyźni korzystający ze wsparcia MOPS będący w wieku poprodukcyjnym</c:v>
                      </c:pt>
                    </c:strCache>
                  </c:strRef>
                </c15:cat>
              </c15:filteredCategoryTitle>
            </c:ext>
            <c:ext xmlns:c16="http://schemas.microsoft.com/office/drawing/2014/chart" uri="{C3380CC4-5D6E-409C-BE32-E72D297353CC}">
              <c16:uniqueId val="{00000004-C4D2-4610-834A-BBEA9ADEB15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27B2-48CE-4FD9-B082-72551960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2285</Words>
  <Characters>13710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Dominika Klimkowska</cp:lastModifiedBy>
  <cp:revision>3</cp:revision>
  <cp:lastPrinted>2025-03-07T09:07:00Z</cp:lastPrinted>
  <dcterms:created xsi:type="dcterms:W3CDTF">2025-03-07T09:25:00Z</dcterms:created>
  <dcterms:modified xsi:type="dcterms:W3CDTF">2025-03-11T09:26:00Z</dcterms:modified>
  <dc:language>pl-PL</dc:language>
</cp:coreProperties>
</file>